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8DB9" w14:textId="5D51894C" w:rsidR="00F50CB8" w:rsidRPr="00BC533C" w:rsidRDefault="002614FB" w:rsidP="00BC533C">
      <w:pPr>
        <w:jc w:val="center"/>
        <w:rPr>
          <w:rFonts w:eastAsia="Calibri"/>
          <w:b/>
          <w:sz w:val="22"/>
          <w:szCs w:val="22"/>
        </w:rPr>
      </w:pPr>
      <w:r w:rsidRPr="00BC533C">
        <w:rPr>
          <w:rFonts w:eastAsia="Calibri"/>
          <w:b/>
          <w:sz w:val="22"/>
          <w:szCs w:val="22"/>
        </w:rPr>
        <w:t>V</w:t>
      </w:r>
      <w:r w:rsidR="004E735B">
        <w:rPr>
          <w:rFonts w:eastAsia="Calibri"/>
          <w:b/>
          <w:sz w:val="22"/>
          <w:szCs w:val="22"/>
        </w:rPr>
        <w:t>ET</w:t>
      </w:r>
      <w:r w:rsidR="004C0A7C" w:rsidRPr="00BC533C">
        <w:rPr>
          <w:rFonts w:eastAsia="Calibri"/>
          <w:b/>
          <w:sz w:val="22"/>
          <w:szCs w:val="22"/>
        </w:rPr>
        <w:t xml:space="preserve"> BLUE</w:t>
      </w:r>
      <w:r w:rsidR="004C0A7C" w:rsidRPr="00BC533C">
        <w:rPr>
          <w:rFonts w:eastAsia="Calibri"/>
          <w:b/>
          <w:sz w:val="22"/>
          <w:szCs w:val="22"/>
          <w:vertAlign w:val="superscript"/>
        </w:rPr>
        <w:sym w:font="Symbol" w:char="F0D2"/>
      </w:r>
      <w:r w:rsidR="004C0A7C" w:rsidRPr="00BC533C">
        <w:rPr>
          <w:rFonts w:eastAsia="Calibri"/>
          <w:b/>
          <w:sz w:val="22"/>
          <w:szCs w:val="22"/>
        </w:rPr>
        <w:t xml:space="preserve"> </w:t>
      </w:r>
      <w:r w:rsidR="004E735B" w:rsidRPr="00BC533C">
        <w:rPr>
          <w:rFonts w:eastAsia="Calibri"/>
          <w:b/>
          <w:sz w:val="22"/>
          <w:szCs w:val="22"/>
        </w:rPr>
        <w:t>AND SIGNS OF CONSOLIDATION</w:t>
      </w:r>
      <w:r w:rsidR="004C0A7C" w:rsidRPr="00BC533C">
        <w:rPr>
          <w:rFonts w:eastAsia="Calibri"/>
          <w:b/>
          <w:sz w:val="22"/>
          <w:szCs w:val="22"/>
        </w:rPr>
        <w:t xml:space="preserve"> </w:t>
      </w:r>
      <w:r w:rsidR="004E735B" w:rsidRPr="00BC533C">
        <w:rPr>
          <w:rFonts w:eastAsia="Calibri"/>
          <w:b/>
          <w:sz w:val="22"/>
          <w:szCs w:val="22"/>
        </w:rPr>
        <w:t>- SHRED, TISSUE, NODULE &amp; WEDGE SIGN</w:t>
      </w:r>
    </w:p>
    <w:p w14:paraId="470E6193" w14:textId="77777777" w:rsidR="008602FE" w:rsidRPr="002810CE" w:rsidRDefault="008602FE" w:rsidP="008602FE">
      <w:pPr>
        <w:jc w:val="center"/>
        <w:rPr>
          <w:rFonts w:eastAsia="Calibri"/>
          <w:sz w:val="22"/>
          <w:szCs w:val="22"/>
        </w:rPr>
      </w:pPr>
      <w:r w:rsidRPr="002810CE">
        <w:rPr>
          <w:rFonts w:eastAsia="Calibri"/>
          <w:sz w:val="22"/>
          <w:szCs w:val="22"/>
        </w:rPr>
        <w:t>Gregory R. Lisciandro, DVM, Dipl. ABVP, Dipl. ACVECC</w:t>
      </w:r>
    </w:p>
    <w:p w14:paraId="0DC21B3F" w14:textId="77777777" w:rsidR="008602FE" w:rsidRPr="002810CE" w:rsidRDefault="008602FE" w:rsidP="008602FE">
      <w:pPr>
        <w:jc w:val="center"/>
        <w:rPr>
          <w:rFonts w:eastAsia="Calibri"/>
          <w:sz w:val="22"/>
          <w:szCs w:val="22"/>
        </w:rPr>
      </w:pPr>
      <w:r w:rsidRPr="002810CE">
        <w:rPr>
          <w:rFonts w:eastAsia="Calibri"/>
          <w:sz w:val="22"/>
          <w:szCs w:val="22"/>
        </w:rPr>
        <w:t>Hill Country Veterinary Specialists &amp; FASTVet.com, Spicewood, Texas USA</w:t>
      </w:r>
    </w:p>
    <w:p w14:paraId="6A9C075E" w14:textId="77777777" w:rsidR="008602FE" w:rsidRPr="002810CE" w:rsidRDefault="008602FE" w:rsidP="008602FE">
      <w:pPr>
        <w:jc w:val="center"/>
        <w:rPr>
          <w:rFonts w:eastAsia="Calibri"/>
          <w:sz w:val="22"/>
          <w:szCs w:val="22"/>
        </w:rPr>
      </w:pPr>
      <w:r w:rsidRPr="002810CE">
        <w:rPr>
          <w:rFonts w:eastAsia="Calibri"/>
          <w:sz w:val="22"/>
          <w:szCs w:val="22"/>
        </w:rPr>
        <w:t xml:space="preserve">Email </w:t>
      </w:r>
      <w:hyperlink r:id="rId8" w:history="1">
        <w:r w:rsidRPr="002810CE">
          <w:rPr>
            <w:rFonts w:eastAsia="Calibri"/>
            <w:color w:val="0000FF"/>
            <w:sz w:val="22"/>
            <w:szCs w:val="22"/>
            <w:u w:val="single"/>
          </w:rPr>
          <w:t>LearnGlobalFAST@gmail.com</w:t>
        </w:r>
      </w:hyperlink>
      <w:r w:rsidRPr="002810CE">
        <w:rPr>
          <w:rFonts w:eastAsia="Calibri"/>
          <w:sz w:val="22"/>
          <w:szCs w:val="22"/>
        </w:rPr>
        <w:t xml:space="preserve"> </w:t>
      </w:r>
    </w:p>
    <w:p w14:paraId="7ED385EC" w14:textId="77777777" w:rsidR="008602FE" w:rsidRPr="002810CE" w:rsidRDefault="008602FE" w:rsidP="008602FE">
      <w:pPr>
        <w:jc w:val="center"/>
        <w:rPr>
          <w:rFonts w:eastAsia="Calibri"/>
          <w:sz w:val="22"/>
          <w:szCs w:val="22"/>
        </w:rPr>
      </w:pPr>
      <w:r w:rsidRPr="002810CE">
        <w:rPr>
          <w:rFonts w:eastAsia="Calibri"/>
          <w:sz w:val="22"/>
          <w:szCs w:val="22"/>
        </w:rPr>
        <w:t>Cell 210.260.5576</w:t>
      </w:r>
    </w:p>
    <w:p w14:paraId="13C5BAB4" w14:textId="77777777" w:rsidR="008602FE" w:rsidRPr="002810CE" w:rsidRDefault="008602FE" w:rsidP="008602FE">
      <w:pPr>
        <w:jc w:val="center"/>
        <w:rPr>
          <w:rFonts w:eastAsia="Calibri"/>
          <w:sz w:val="22"/>
          <w:szCs w:val="22"/>
        </w:rPr>
      </w:pPr>
      <w:r w:rsidRPr="002810CE">
        <w:rPr>
          <w:rFonts w:eastAsia="Calibri"/>
          <w:sz w:val="22"/>
          <w:szCs w:val="22"/>
        </w:rPr>
        <w:t>Website FASTVet.com</w:t>
      </w:r>
    </w:p>
    <w:p w14:paraId="23984A8F" w14:textId="77777777" w:rsidR="008602FE" w:rsidRPr="00BF6FDE" w:rsidRDefault="008602FE" w:rsidP="008602FE">
      <w:pPr>
        <w:jc w:val="center"/>
        <w:rPr>
          <w:b/>
          <w:sz w:val="22"/>
          <w:szCs w:val="22"/>
        </w:rPr>
      </w:pPr>
      <w:r w:rsidRPr="00BF6FDE">
        <w:rPr>
          <w:sz w:val="22"/>
          <w:szCs w:val="22"/>
        </w:rPr>
        <w:t xml:space="preserve">Text </w:t>
      </w:r>
      <w:hyperlink r:id="rId9" w:history="1">
        <w:r w:rsidRPr="00D12FFF">
          <w:rPr>
            <w:rStyle w:val="Hyperlink"/>
            <w:rFonts w:eastAsia="Calibri"/>
            <w:sz w:val="22"/>
            <w:szCs w:val="22"/>
          </w:rPr>
          <w:t>Point-of-care Ultrasound Techniques for the Small Animal Practitioner</w:t>
        </w:r>
      </w:hyperlink>
      <w:r w:rsidRPr="00D12FFF">
        <w:rPr>
          <w:rFonts w:eastAsia="Calibri"/>
          <w:sz w:val="22"/>
          <w:szCs w:val="22"/>
        </w:rPr>
        <w:t xml:space="preserve">, </w:t>
      </w:r>
      <w:r w:rsidRPr="00D12FFF">
        <w:rPr>
          <w:rFonts w:eastAsia="Calibri"/>
          <w:color w:val="000000" w:themeColor="text1"/>
          <w:sz w:val="22"/>
          <w:szCs w:val="22"/>
        </w:rPr>
        <w:t>2</w:t>
      </w:r>
      <w:r w:rsidRPr="00D12FFF">
        <w:rPr>
          <w:rFonts w:eastAsia="Calibri"/>
          <w:color w:val="000000" w:themeColor="text1"/>
          <w:sz w:val="22"/>
          <w:szCs w:val="22"/>
          <w:vertAlign w:val="superscript"/>
        </w:rPr>
        <w:t>nd</w:t>
      </w:r>
      <w:r w:rsidRPr="00D12FFF">
        <w:rPr>
          <w:rFonts w:eastAsia="Calibri"/>
          <w:color w:val="000000" w:themeColor="text1"/>
          <w:sz w:val="22"/>
          <w:szCs w:val="22"/>
        </w:rPr>
        <w:t xml:space="preserve"> Edition, Wiley ©2021</w:t>
      </w:r>
    </w:p>
    <w:p w14:paraId="2D278A97" w14:textId="77777777" w:rsidR="0052373A" w:rsidRPr="00110810" w:rsidRDefault="0052373A" w:rsidP="00BD4C25">
      <w:pPr>
        <w:jc w:val="center"/>
        <w:rPr>
          <w:rFonts w:eastAsia="Calibri"/>
          <w:b/>
          <w:sz w:val="15"/>
          <w:szCs w:val="15"/>
        </w:rPr>
      </w:pPr>
    </w:p>
    <w:p w14:paraId="62E577AB" w14:textId="2FAEF26D" w:rsidR="00366742" w:rsidRPr="00BC533C" w:rsidRDefault="00C7017A" w:rsidP="00965CD0">
      <w:pPr>
        <w:rPr>
          <w:rFonts w:eastAsia="Calibri"/>
          <w:b/>
          <w:sz w:val="22"/>
          <w:szCs w:val="22"/>
        </w:rPr>
      </w:pPr>
      <w:r w:rsidRPr="00BC533C">
        <w:rPr>
          <w:rFonts w:eastAsia="Calibri"/>
          <w:b/>
          <w:sz w:val="22"/>
          <w:szCs w:val="22"/>
        </w:rPr>
        <w:t xml:space="preserve">USE OF LUNG ULTRASOUND IN SMALL ANIMALS </w:t>
      </w:r>
      <w:r w:rsidR="00366742" w:rsidRPr="00BC533C">
        <w:rPr>
          <w:rFonts w:eastAsia="Calibri"/>
          <w:b/>
          <w:sz w:val="22"/>
          <w:szCs w:val="22"/>
        </w:rPr>
        <w:t xml:space="preserve">- </w:t>
      </w:r>
      <w:r w:rsidRPr="00BC533C">
        <w:rPr>
          <w:rFonts w:eastAsia="Calibri"/>
          <w:b/>
          <w:sz w:val="22"/>
          <w:szCs w:val="22"/>
        </w:rPr>
        <w:t xml:space="preserve">THE VET </w:t>
      </w:r>
      <w:r w:rsidR="00366742" w:rsidRPr="00BC533C">
        <w:rPr>
          <w:rFonts w:eastAsia="Calibri"/>
          <w:b/>
          <w:sz w:val="22"/>
          <w:szCs w:val="22"/>
        </w:rPr>
        <w:t>BLUE</w:t>
      </w:r>
      <w:r w:rsidR="001C75F2" w:rsidRPr="00BC533C">
        <w:rPr>
          <w:rFonts w:eastAsia="Calibri"/>
          <w:b/>
          <w:sz w:val="22"/>
          <w:szCs w:val="22"/>
          <w:vertAlign w:val="superscript"/>
        </w:rPr>
        <w:sym w:font="Symbol" w:char="F0D2"/>
      </w:r>
      <w:r w:rsidR="0060208B" w:rsidRPr="00BC533C">
        <w:rPr>
          <w:rFonts w:eastAsia="Calibri"/>
          <w:sz w:val="22"/>
          <w:szCs w:val="22"/>
        </w:rPr>
        <w:tab/>
      </w:r>
    </w:p>
    <w:p w14:paraId="2DEEDD02" w14:textId="396FC11D" w:rsidR="006661B6" w:rsidRPr="00BC533C" w:rsidRDefault="002618F4" w:rsidP="00965CD0">
      <w:pPr>
        <w:rPr>
          <w:rFonts w:eastAsia="Calibri"/>
          <w:sz w:val="22"/>
          <w:szCs w:val="22"/>
        </w:rPr>
      </w:pPr>
      <w:r w:rsidRPr="00BC533C">
        <w:rPr>
          <w:rFonts w:eastAsia="Calibri"/>
          <w:sz w:val="22"/>
          <w:szCs w:val="22"/>
        </w:rPr>
        <w:t>TFAST</w:t>
      </w:r>
      <w:r w:rsidR="002C7E49" w:rsidRPr="00BC533C">
        <w:rPr>
          <w:rFonts w:eastAsia="Calibri"/>
          <w:sz w:val="22"/>
          <w:szCs w:val="22"/>
          <w:vertAlign w:val="superscript"/>
        </w:rPr>
        <w:sym w:font="Symbol" w:char="F0D2"/>
      </w:r>
      <w:r w:rsidRPr="00BC533C">
        <w:rPr>
          <w:rFonts w:eastAsia="Calibri"/>
          <w:sz w:val="22"/>
          <w:szCs w:val="22"/>
        </w:rPr>
        <w:t xml:space="preserve"> (2008)</w:t>
      </w:r>
      <w:r w:rsidR="006661B6" w:rsidRPr="00BC533C">
        <w:rPr>
          <w:rFonts w:eastAsia="Calibri"/>
          <w:sz w:val="22"/>
          <w:szCs w:val="22"/>
        </w:rPr>
        <w:t>,</w:t>
      </w:r>
      <w:r w:rsidR="000F46FE">
        <w:rPr>
          <w:rFonts w:eastAsia="Calibri"/>
          <w:sz w:val="22"/>
          <w:szCs w:val="22"/>
        </w:rPr>
        <w:t xml:space="preserve"> </w:t>
      </w:r>
      <w:r w:rsidR="006661B6" w:rsidRPr="00BC533C">
        <w:rPr>
          <w:rFonts w:eastAsia="Calibri"/>
          <w:sz w:val="22"/>
          <w:szCs w:val="22"/>
        </w:rPr>
        <w:t>our thoracic FAST protocol,</w:t>
      </w:r>
      <w:r w:rsidRPr="00BC533C">
        <w:rPr>
          <w:rFonts w:eastAsia="Calibri"/>
          <w:sz w:val="22"/>
          <w:szCs w:val="22"/>
        </w:rPr>
        <w:t xml:space="preserve"> was the first standardized abbreviated veterinary ultrasound exam of the thorax</w:t>
      </w:r>
      <w:r w:rsidR="008A3F2B" w:rsidRPr="00BC533C">
        <w:rPr>
          <w:rFonts w:eastAsia="Calibri"/>
          <w:sz w:val="22"/>
          <w:szCs w:val="22"/>
        </w:rPr>
        <w:t xml:space="preserve">.  </w:t>
      </w:r>
      <w:r w:rsidR="006661B6" w:rsidRPr="00BC533C">
        <w:rPr>
          <w:rFonts w:eastAsia="Calibri"/>
          <w:sz w:val="22"/>
          <w:szCs w:val="22"/>
        </w:rPr>
        <w:t>With the</w:t>
      </w:r>
      <w:r w:rsidRPr="00BC533C">
        <w:rPr>
          <w:rFonts w:eastAsia="Calibri"/>
          <w:sz w:val="22"/>
          <w:szCs w:val="22"/>
        </w:rPr>
        <w:t xml:space="preserve"> finding of lung pathology during TFAST</w:t>
      </w:r>
      <w:r w:rsidR="008A3F2B" w:rsidRPr="00BC533C">
        <w:rPr>
          <w:rFonts w:eastAsia="Calibri"/>
          <w:sz w:val="22"/>
          <w:szCs w:val="22"/>
          <w:vertAlign w:val="superscript"/>
        </w:rPr>
        <w:sym w:font="Symbol" w:char="F0D2"/>
      </w:r>
      <w:r w:rsidRPr="00BC533C">
        <w:rPr>
          <w:rFonts w:eastAsia="Calibri"/>
          <w:sz w:val="22"/>
          <w:szCs w:val="22"/>
        </w:rPr>
        <w:t xml:space="preserve">, the author extended </w:t>
      </w:r>
      <w:r w:rsidR="006661B6" w:rsidRPr="00BC533C">
        <w:rPr>
          <w:rFonts w:eastAsia="Calibri"/>
          <w:sz w:val="22"/>
          <w:szCs w:val="22"/>
        </w:rPr>
        <w:t xml:space="preserve">the </w:t>
      </w:r>
      <w:r w:rsidRPr="00BC533C">
        <w:rPr>
          <w:rFonts w:eastAsia="Calibri"/>
          <w:sz w:val="22"/>
          <w:szCs w:val="22"/>
        </w:rPr>
        <w:t xml:space="preserve">lung </w:t>
      </w:r>
      <w:r w:rsidR="006661B6" w:rsidRPr="00BC533C">
        <w:rPr>
          <w:rFonts w:eastAsia="Calibri"/>
          <w:sz w:val="22"/>
          <w:szCs w:val="22"/>
        </w:rPr>
        <w:t>examination</w:t>
      </w:r>
      <w:r w:rsidRPr="00BC533C">
        <w:rPr>
          <w:rFonts w:eastAsia="Calibri"/>
          <w:sz w:val="22"/>
          <w:szCs w:val="22"/>
        </w:rPr>
        <w:t xml:space="preserve"> from the TFAST</w:t>
      </w:r>
      <w:r w:rsidR="008A3F2B" w:rsidRPr="00BC533C">
        <w:rPr>
          <w:rFonts w:eastAsia="Calibri"/>
          <w:sz w:val="22"/>
          <w:szCs w:val="22"/>
          <w:vertAlign w:val="superscript"/>
        </w:rPr>
        <w:sym w:font="Symbol" w:char="F0D2"/>
      </w:r>
      <w:r w:rsidRPr="00BC533C">
        <w:rPr>
          <w:rFonts w:eastAsia="Calibri"/>
          <w:sz w:val="22"/>
          <w:szCs w:val="22"/>
        </w:rPr>
        <w:t xml:space="preserve"> CTS </w:t>
      </w:r>
      <w:r w:rsidR="0052373A" w:rsidRPr="00BC533C">
        <w:rPr>
          <w:rFonts w:eastAsia="Calibri"/>
          <w:sz w:val="22"/>
          <w:szCs w:val="22"/>
        </w:rPr>
        <w:t>v</w:t>
      </w:r>
      <w:r w:rsidR="006661B6" w:rsidRPr="00BC533C">
        <w:rPr>
          <w:rFonts w:eastAsia="Calibri"/>
          <w:sz w:val="22"/>
          <w:szCs w:val="22"/>
        </w:rPr>
        <w:t xml:space="preserve">iew </w:t>
      </w:r>
      <w:r w:rsidR="000F46FE">
        <w:rPr>
          <w:rFonts w:eastAsia="Calibri"/>
          <w:sz w:val="22"/>
          <w:szCs w:val="22"/>
        </w:rPr>
        <w:t>to</w:t>
      </w:r>
      <w:r w:rsidR="000F46FE" w:rsidRPr="00BC533C">
        <w:rPr>
          <w:rFonts w:eastAsia="Calibri"/>
          <w:sz w:val="22"/>
          <w:szCs w:val="22"/>
        </w:rPr>
        <w:t xml:space="preserve"> </w:t>
      </w:r>
      <w:r w:rsidR="000F46FE">
        <w:rPr>
          <w:rFonts w:eastAsia="Calibri"/>
          <w:sz w:val="22"/>
          <w:szCs w:val="22"/>
        </w:rPr>
        <w:t>6</w:t>
      </w:r>
      <w:r w:rsidR="000F46FE" w:rsidRPr="00BC533C">
        <w:rPr>
          <w:rFonts w:eastAsia="Calibri"/>
          <w:sz w:val="22"/>
          <w:szCs w:val="22"/>
        </w:rPr>
        <w:t xml:space="preserve"> </w:t>
      </w:r>
      <w:r w:rsidRPr="00BC533C">
        <w:rPr>
          <w:rFonts w:eastAsia="Calibri"/>
          <w:sz w:val="22"/>
          <w:szCs w:val="22"/>
        </w:rPr>
        <w:t>addition</w:t>
      </w:r>
      <w:r w:rsidR="006661B6" w:rsidRPr="00BC533C">
        <w:rPr>
          <w:rFonts w:eastAsia="Calibri"/>
          <w:sz w:val="22"/>
          <w:szCs w:val="22"/>
        </w:rPr>
        <w:t>al</w:t>
      </w:r>
      <w:r w:rsidRPr="00BC533C">
        <w:rPr>
          <w:rFonts w:eastAsia="Calibri"/>
          <w:sz w:val="22"/>
          <w:szCs w:val="22"/>
        </w:rPr>
        <w:t xml:space="preserve"> </w:t>
      </w:r>
      <w:r w:rsidR="0052373A" w:rsidRPr="00BC533C">
        <w:rPr>
          <w:rFonts w:eastAsia="Calibri"/>
          <w:sz w:val="22"/>
          <w:szCs w:val="22"/>
        </w:rPr>
        <w:t xml:space="preserve">transthoracic regional </w:t>
      </w:r>
      <w:r w:rsidRPr="00BC533C">
        <w:rPr>
          <w:rFonts w:eastAsia="Calibri"/>
          <w:sz w:val="22"/>
          <w:szCs w:val="22"/>
        </w:rPr>
        <w:t>lung views</w:t>
      </w:r>
      <w:r w:rsidR="00F613D8" w:rsidRPr="00BC533C">
        <w:rPr>
          <w:rFonts w:eastAsia="Calibri"/>
          <w:sz w:val="22"/>
          <w:szCs w:val="22"/>
        </w:rPr>
        <w:t xml:space="preserve"> plus the </w:t>
      </w:r>
      <w:proofErr w:type="spellStart"/>
      <w:r w:rsidR="00F613D8" w:rsidRPr="00BC533C">
        <w:rPr>
          <w:rFonts w:eastAsia="Calibri"/>
          <w:sz w:val="22"/>
          <w:szCs w:val="22"/>
        </w:rPr>
        <w:t>Diaphragmatico</w:t>
      </w:r>
      <w:proofErr w:type="spellEnd"/>
      <w:r w:rsidR="00F613D8" w:rsidRPr="00BC533C">
        <w:rPr>
          <w:rFonts w:eastAsia="Calibri"/>
          <w:sz w:val="22"/>
          <w:szCs w:val="22"/>
        </w:rPr>
        <w:t xml:space="preserve">-Hepatic </w:t>
      </w:r>
      <w:r w:rsidR="0052373A" w:rsidRPr="00BC533C">
        <w:rPr>
          <w:rFonts w:eastAsia="Calibri"/>
          <w:sz w:val="22"/>
          <w:szCs w:val="22"/>
        </w:rPr>
        <w:t>v</w:t>
      </w:r>
      <w:r w:rsidR="00F613D8" w:rsidRPr="00BC533C">
        <w:rPr>
          <w:rFonts w:eastAsia="Calibri"/>
          <w:sz w:val="22"/>
          <w:szCs w:val="22"/>
        </w:rPr>
        <w:t>iew</w:t>
      </w:r>
      <w:r w:rsidR="006661B6" w:rsidRPr="00BC533C">
        <w:rPr>
          <w:rFonts w:eastAsia="Calibri"/>
          <w:sz w:val="22"/>
          <w:szCs w:val="22"/>
        </w:rPr>
        <w:t xml:space="preserve">.  </w:t>
      </w:r>
      <w:r w:rsidRPr="00BC533C">
        <w:rPr>
          <w:rFonts w:eastAsia="Calibri"/>
          <w:sz w:val="22"/>
          <w:szCs w:val="22"/>
        </w:rPr>
        <w:t xml:space="preserve">This novel </w:t>
      </w:r>
      <w:r w:rsidR="000F46FE">
        <w:rPr>
          <w:rFonts w:eastAsia="Calibri"/>
          <w:sz w:val="22"/>
          <w:szCs w:val="22"/>
        </w:rPr>
        <w:t xml:space="preserve">proactive </w:t>
      </w:r>
      <w:r w:rsidRPr="00BC533C">
        <w:rPr>
          <w:rFonts w:eastAsia="Calibri"/>
          <w:sz w:val="22"/>
          <w:szCs w:val="22"/>
        </w:rPr>
        <w:t>regional</w:t>
      </w:r>
      <w:r w:rsidR="0052373A" w:rsidRPr="00BC533C">
        <w:rPr>
          <w:rFonts w:eastAsia="Calibri"/>
          <w:sz w:val="22"/>
          <w:szCs w:val="22"/>
        </w:rPr>
        <w:t>,</w:t>
      </w:r>
      <w:r w:rsidR="00F613D8" w:rsidRPr="00BC533C">
        <w:rPr>
          <w:rFonts w:eastAsia="Calibri"/>
          <w:sz w:val="22"/>
          <w:szCs w:val="22"/>
        </w:rPr>
        <w:t xml:space="preserve"> pattern</w:t>
      </w:r>
      <w:r w:rsidRPr="00BC533C">
        <w:rPr>
          <w:rFonts w:eastAsia="Calibri"/>
          <w:sz w:val="22"/>
          <w:szCs w:val="22"/>
        </w:rPr>
        <w:t xml:space="preserve">-based </w:t>
      </w:r>
      <w:r w:rsidR="0052373A" w:rsidRPr="00BC533C">
        <w:rPr>
          <w:rFonts w:eastAsia="Calibri"/>
          <w:sz w:val="22"/>
          <w:szCs w:val="22"/>
        </w:rPr>
        <w:t>approach to lung ultrasound</w:t>
      </w:r>
      <w:r w:rsidR="000F46FE">
        <w:rPr>
          <w:rFonts w:eastAsia="Calibri"/>
          <w:sz w:val="22"/>
          <w:szCs w:val="22"/>
        </w:rPr>
        <w:t xml:space="preserve"> (LUS)</w:t>
      </w:r>
      <w:r w:rsidR="0052373A" w:rsidRPr="00BC533C">
        <w:rPr>
          <w:rFonts w:eastAsia="Calibri"/>
          <w:sz w:val="22"/>
          <w:szCs w:val="22"/>
        </w:rPr>
        <w:t xml:space="preserve"> </w:t>
      </w:r>
      <w:r w:rsidR="006661B6" w:rsidRPr="00BC533C">
        <w:rPr>
          <w:rFonts w:eastAsia="Calibri"/>
          <w:sz w:val="22"/>
          <w:szCs w:val="22"/>
        </w:rPr>
        <w:t>was</w:t>
      </w:r>
      <w:r w:rsidRPr="00BC533C">
        <w:rPr>
          <w:rFonts w:eastAsia="Calibri"/>
          <w:sz w:val="22"/>
          <w:szCs w:val="22"/>
        </w:rPr>
        <w:t xml:space="preserve"> </w:t>
      </w:r>
      <w:r w:rsidR="006661B6" w:rsidRPr="00BC533C">
        <w:rPr>
          <w:rFonts w:eastAsia="Calibri"/>
          <w:sz w:val="22"/>
          <w:szCs w:val="22"/>
        </w:rPr>
        <w:t>named Vet BLUE</w:t>
      </w:r>
      <w:r w:rsidR="00AE6998" w:rsidRPr="00BC533C">
        <w:rPr>
          <w:rFonts w:eastAsia="Calibri"/>
          <w:bCs/>
          <w:sz w:val="22"/>
          <w:szCs w:val="22"/>
          <w:vertAlign w:val="superscript"/>
        </w:rPr>
        <w:sym w:font="Symbol" w:char="F0D2"/>
      </w:r>
      <w:r w:rsidR="006661B6" w:rsidRPr="00BC533C">
        <w:rPr>
          <w:rFonts w:eastAsia="Calibri"/>
          <w:sz w:val="22"/>
          <w:szCs w:val="22"/>
          <w:vertAlign w:val="superscript"/>
        </w:rPr>
        <w:t xml:space="preserve"> </w:t>
      </w:r>
      <w:r w:rsidR="006661B6" w:rsidRPr="00BC533C">
        <w:rPr>
          <w:rFonts w:eastAsia="Calibri"/>
          <w:sz w:val="22"/>
          <w:szCs w:val="22"/>
        </w:rPr>
        <w:t xml:space="preserve">- “Vet” for </w:t>
      </w:r>
      <w:r w:rsidR="00AE6998" w:rsidRPr="00BC533C">
        <w:rPr>
          <w:rFonts w:eastAsia="Calibri"/>
          <w:sz w:val="22"/>
          <w:szCs w:val="22"/>
        </w:rPr>
        <w:t>“</w:t>
      </w:r>
      <w:r w:rsidR="006661B6" w:rsidRPr="00BC533C">
        <w:rPr>
          <w:rFonts w:eastAsia="Calibri"/>
          <w:sz w:val="22"/>
          <w:szCs w:val="22"/>
        </w:rPr>
        <w:t>veterinary</w:t>
      </w:r>
      <w:r w:rsidR="00AE6998" w:rsidRPr="00BC533C">
        <w:rPr>
          <w:rFonts w:eastAsia="Calibri"/>
          <w:sz w:val="22"/>
          <w:szCs w:val="22"/>
        </w:rPr>
        <w:t>”</w:t>
      </w:r>
      <w:r w:rsidR="006661B6" w:rsidRPr="00BC533C">
        <w:rPr>
          <w:rFonts w:eastAsia="Calibri"/>
          <w:sz w:val="22"/>
          <w:szCs w:val="22"/>
        </w:rPr>
        <w:t xml:space="preserve"> and “BLUE” for </w:t>
      </w:r>
      <w:r w:rsidR="00AE6998" w:rsidRPr="00BC533C">
        <w:rPr>
          <w:rFonts w:eastAsia="Calibri"/>
          <w:sz w:val="22"/>
          <w:szCs w:val="22"/>
        </w:rPr>
        <w:t>“</w:t>
      </w:r>
      <w:r w:rsidR="006661B6" w:rsidRPr="00BC533C">
        <w:rPr>
          <w:rFonts w:eastAsia="Calibri"/>
          <w:sz w:val="22"/>
          <w:szCs w:val="22"/>
        </w:rPr>
        <w:t>brief lung ultrasound exam</w:t>
      </w:r>
      <w:r w:rsidR="00AE6998" w:rsidRPr="00BC533C">
        <w:rPr>
          <w:rFonts w:eastAsia="Calibri"/>
          <w:sz w:val="22"/>
          <w:szCs w:val="22"/>
        </w:rPr>
        <w:t>”</w:t>
      </w:r>
      <w:r w:rsidR="006661B6" w:rsidRPr="00BC533C">
        <w:rPr>
          <w:rFonts w:eastAsia="Calibri"/>
          <w:sz w:val="22"/>
          <w:szCs w:val="22"/>
        </w:rPr>
        <w:t xml:space="preserve"> </w:t>
      </w:r>
      <w:r w:rsidR="000F46FE">
        <w:rPr>
          <w:rFonts w:eastAsia="Calibri"/>
          <w:sz w:val="22"/>
          <w:szCs w:val="22"/>
        </w:rPr>
        <w:t xml:space="preserve">also published as "Brief Lung Ultrasound in Emergency." </w:t>
      </w:r>
      <w:r w:rsidR="00AE6998" w:rsidRPr="00BC533C">
        <w:rPr>
          <w:rFonts w:eastAsia="Calibri"/>
          <w:sz w:val="22"/>
          <w:szCs w:val="22"/>
        </w:rPr>
        <w:t>“BLUE”</w:t>
      </w:r>
      <w:r w:rsidR="006661B6" w:rsidRPr="00BC533C">
        <w:rPr>
          <w:rFonts w:eastAsia="Calibri"/>
          <w:sz w:val="22"/>
          <w:szCs w:val="22"/>
        </w:rPr>
        <w:t xml:space="preserve"> also </w:t>
      </w:r>
      <w:r w:rsidR="0052373A" w:rsidRPr="00BC533C">
        <w:rPr>
          <w:rFonts w:eastAsia="Calibri"/>
          <w:sz w:val="22"/>
          <w:szCs w:val="22"/>
        </w:rPr>
        <w:t xml:space="preserve">implies </w:t>
      </w:r>
      <w:r w:rsidR="006661B6" w:rsidRPr="00BC533C">
        <w:rPr>
          <w:rFonts w:eastAsia="Calibri"/>
          <w:sz w:val="22"/>
          <w:szCs w:val="22"/>
        </w:rPr>
        <w:t>cyanosis</w:t>
      </w:r>
      <w:r w:rsidR="0052373A" w:rsidRPr="00BC533C">
        <w:rPr>
          <w:rFonts w:eastAsia="Calibri"/>
          <w:sz w:val="22"/>
          <w:szCs w:val="22"/>
        </w:rPr>
        <w:t xml:space="preserve">.  </w:t>
      </w:r>
      <w:r w:rsidR="006661B6" w:rsidRPr="00BC533C">
        <w:rPr>
          <w:rFonts w:eastAsia="Calibri"/>
          <w:sz w:val="22"/>
          <w:szCs w:val="22"/>
        </w:rPr>
        <w:t>Vet BLUE</w:t>
      </w:r>
      <w:r w:rsidR="008A3F2B" w:rsidRPr="00BC533C">
        <w:rPr>
          <w:rFonts w:eastAsia="Calibri"/>
          <w:bCs/>
          <w:sz w:val="22"/>
          <w:szCs w:val="22"/>
          <w:vertAlign w:val="superscript"/>
        </w:rPr>
        <w:sym w:font="Symbol" w:char="F0D2"/>
      </w:r>
      <w:r w:rsidR="006661B6" w:rsidRPr="00BC533C">
        <w:rPr>
          <w:rFonts w:eastAsia="Calibri"/>
          <w:sz w:val="22"/>
          <w:szCs w:val="22"/>
        </w:rPr>
        <w:t xml:space="preserve"> was developed in 2010</w:t>
      </w:r>
      <w:r w:rsidR="0052373A" w:rsidRPr="00BC533C">
        <w:rPr>
          <w:rFonts w:eastAsia="Calibri"/>
          <w:sz w:val="22"/>
          <w:szCs w:val="22"/>
        </w:rPr>
        <w:t xml:space="preserve"> and is the </w:t>
      </w:r>
      <w:r w:rsidR="006661B6" w:rsidRPr="00BC533C">
        <w:rPr>
          <w:rFonts w:eastAsia="Calibri"/>
          <w:sz w:val="22"/>
          <w:szCs w:val="22"/>
        </w:rPr>
        <w:t xml:space="preserve">most studied </w:t>
      </w:r>
      <w:r w:rsidR="0052373A" w:rsidRPr="00BC533C">
        <w:rPr>
          <w:rFonts w:eastAsia="Calibri"/>
          <w:sz w:val="22"/>
          <w:szCs w:val="22"/>
        </w:rPr>
        <w:t xml:space="preserve">format </w:t>
      </w:r>
      <w:r w:rsidR="006661B6" w:rsidRPr="00BC533C">
        <w:rPr>
          <w:rFonts w:eastAsia="Calibri"/>
          <w:sz w:val="22"/>
          <w:szCs w:val="22"/>
        </w:rPr>
        <w:t>in our veterinary literature.</w:t>
      </w:r>
      <w:r w:rsidR="00F57496" w:rsidRPr="00BC533C">
        <w:rPr>
          <w:rFonts w:eastAsia="Calibri"/>
          <w:sz w:val="22"/>
          <w:szCs w:val="22"/>
        </w:rPr>
        <w:t xml:space="preserve"> </w:t>
      </w:r>
      <w:r w:rsidR="004A2662">
        <w:rPr>
          <w:rFonts w:eastAsia="Calibri"/>
          <w:sz w:val="22"/>
          <w:szCs w:val="22"/>
        </w:rPr>
        <w:t xml:space="preserve"> However, unless trained by the author, some published "Vet BLUE" studies do not necessarily follow our methodology and </w:t>
      </w:r>
      <w:r w:rsidR="000F46FE">
        <w:rPr>
          <w:rFonts w:eastAsia="Calibri"/>
          <w:sz w:val="22"/>
          <w:szCs w:val="22"/>
        </w:rPr>
        <w:t xml:space="preserve">thus </w:t>
      </w:r>
      <w:r w:rsidR="004A2662">
        <w:rPr>
          <w:rFonts w:eastAsia="Calibri"/>
          <w:sz w:val="22"/>
          <w:szCs w:val="22"/>
        </w:rPr>
        <w:t xml:space="preserve">one of several reasons why we service marked the term for educational purposes to insure its standardized </w:t>
      </w:r>
      <w:r w:rsidR="000F46FE">
        <w:rPr>
          <w:rFonts w:eastAsia="Calibri"/>
          <w:sz w:val="22"/>
          <w:szCs w:val="22"/>
        </w:rPr>
        <w:t>format</w:t>
      </w:r>
      <w:r w:rsidR="004A2662">
        <w:rPr>
          <w:rFonts w:eastAsia="Calibri"/>
          <w:sz w:val="22"/>
          <w:szCs w:val="22"/>
        </w:rPr>
        <w:t xml:space="preserve">.  </w:t>
      </w:r>
      <w:r w:rsidR="00F57496" w:rsidRPr="00BC533C">
        <w:rPr>
          <w:sz w:val="22"/>
          <w:szCs w:val="22"/>
        </w:rPr>
        <w:t>Global FAST</w:t>
      </w:r>
      <w:r w:rsidR="00F57496" w:rsidRPr="00BC533C">
        <w:rPr>
          <w:iCs/>
          <w:sz w:val="22"/>
          <w:szCs w:val="22"/>
          <w:vertAlign w:val="superscript"/>
        </w:rPr>
        <w:sym w:font="Symbol" w:char="F0D2"/>
      </w:r>
      <w:r w:rsidR="00F57496" w:rsidRPr="00BC533C">
        <w:rPr>
          <w:sz w:val="22"/>
          <w:szCs w:val="22"/>
        </w:rPr>
        <w:t xml:space="preserve"> is the combined use of AFAST</w:t>
      </w:r>
      <w:r w:rsidR="00F57496" w:rsidRPr="00BC533C">
        <w:rPr>
          <w:rFonts w:eastAsia="Calibri"/>
          <w:sz w:val="22"/>
          <w:szCs w:val="22"/>
          <w:vertAlign w:val="superscript"/>
        </w:rPr>
        <w:sym w:font="Symbol" w:char="F0D2"/>
      </w:r>
      <w:r w:rsidR="00F57496" w:rsidRPr="00BC533C">
        <w:rPr>
          <w:sz w:val="22"/>
          <w:szCs w:val="22"/>
        </w:rPr>
        <w:t>, TFAST</w:t>
      </w:r>
      <w:r w:rsidR="00F57496" w:rsidRPr="00BC533C">
        <w:rPr>
          <w:rFonts w:eastAsia="Calibri"/>
          <w:sz w:val="22"/>
          <w:szCs w:val="22"/>
          <w:vertAlign w:val="superscript"/>
        </w:rPr>
        <w:sym w:font="Symbol" w:char="F0D2"/>
      </w:r>
      <w:r w:rsidR="00F57496" w:rsidRPr="00BC533C">
        <w:rPr>
          <w:sz w:val="22"/>
          <w:szCs w:val="22"/>
        </w:rPr>
        <w:t xml:space="preserve"> and Vet BLUE</w:t>
      </w:r>
      <w:r w:rsidR="00F57496" w:rsidRPr="00BC533C">
        <w:rPr>
          <w:rFonts w:eastAsia="Calibri"/>
          <w:sz w:val="22"/>
          <w:szCs w:val="22"/>
          <w:vertAlign w:val="superscript"/>
        </w:rPr>
        <w:sym w:font="Symbol" w:char="F0D2"/>
      </w:r>
      <w:r w:rsidR="00F57496" w:rsidRPr="00BC533C">
        <w:rPr>
          <w:sz w:val="22"/>
          <w:szCs w:val="22"/>
        </w:rPr>
        <w:t xml:space="preserve"> as a single ultrasound examination</w:t>
      </w:r>
      <w:r w:rsidR="000F46FE">
        <w:rPr>
          <w:sz w:val="22"/>
          <w:szCs w:val="22"/>
        </w:rPr>
        <w:t xml:space="preserve"> used as "an extension of the physical exam</w:t>
      </w:r>
      <w:r w:rsidR="00F57496" w:rsidRPr="00BC533C">
        <w:rPr>
          <w:sz w:val="22"/>
          <w:szCs w:val="22"/>
        </w:rPr>
        <w:t>.</w:t>
      </w:r>
      <w:r w:rsidR="000F46FE">
        <w:rPr>
          <w:sz w:val="22"/>
          <w:szCs w:val="22"/>
        </w:rPr>
        <w:t>"</w:t>
      </w:r>
      <w:r w:rsidR="00F57496" w:rsidRPr="00BC533C">
        <w:rPr>
          <w:sz w:val="22"/>
          <w:szCs w:val="22"/>
        </w:rPr>
        <w:t xml:space="preserve"> </w:t>
      </w:r>
    </w:p>
    <w:p w14:paraId="4C3B3D77" w14:textId="04ABC03B" w:rsidR="0052373A" w:rsidRPr="00110810" w:rsidRDefault="0052373A" w:rsidP="00965CD0">
      <w:pPr>
        <w:rPr>
          <w:rFonts w:eastAsia="Calibri"/>
          <w:sz w:val="15"/>
          <w:szCs w:val="15"/>
        </w:rPr>
      </w:pPr>
    </w:p>
    <w:p w14:paraId="624EE3FD" w14:textId="26EAEE46" w:rsidR="0052373A" w:rsidRPr="00BC533C" w:rsidRDefault="00C7017A" w:rsidP="0052373A">
      <w:pPr>
        <w:pStyle w:val="NoSpacing"/>
        <w:rPr>
          <w:rFonts w:ascii="Times New Roman" w:hAnsi="Times New Roman"/>
          <w:b/>
        </w:rPr>
      </w:pPr>
      <w:r w:rsidRPr="00BC533C">
        <w:rPr>
          <w:rFonts w:ascii="Times New Roman" w:hAnsi="Times New Roman"/>
          <w:b/>
        </w:rPr>
        <w:t>PATIENT POSITIONING</w:t>
      </w:r>
      <w:r w:rsidR="0052373A" w:rsidRPr="00BC533C">
        <w:rPr>
          <w:rFonts w:ascii="Times New Roman" w:hAnsi="Times New Roman"/>
          <w:b/>
        </w:rPr>
        <w:t xml:space="preserve">, </w:t>
      </w:r>
      <w:r w:rsidRPr="00BC533C">
        <w:rPr>
          <w:rFonts w:ascii="Times New Roman" w:hAnsi="Times New Roman"/>
          <w:b/>
        </w:rPr>
        <w:t>PREPARATION</w:t>
      </w:r>
      <w:r w:rsidR="0052373A" w:rsidRPr="00BC533C">
        <w:rPr>
          <w:rFonts w:ascii="Times New Roman" w:hAnsi="Times New Roman"/>
          <w:b/>
        </w:rPr>
        <w:t xml:space="preserve">, </w:t>
      </w:r>
      <w:r w:rsidRPr="00BC533C">
        <w:rPr>
          <w:rFonts w:ascii="Times New Roman" w:hAnsi="Times New Roman"/>
          <w:b/>
        </w:rPr>
        <w:t>PROBE TYPE</w:t>
      </w:r>
      <w:r w:rsidR="0052373A" w:rsidRPr="00BC533C">
        <w:rPr>
          <w:rFonts w:ascii="Times New Roman" w:hAnsi="Times New Roman"/>
          <w:b/>
        </w:rPr>
        <w:t xml:space="preserve">, </w:t>
      </w:r>
      <w:r w:rsidRPr="00BC533C">
        <w:rPr>
          <w:rFonts w:ascii="Times New Roman" w:hAnsi="Times New Roman"/>
          <w:b/>
        </w:rPr>
        <w:t>PRESET</w:t>
      </w:r>
    </w:p>
    <w:p w14:paraId="0D60D05E" w14:textId="1FC2B00E" w:rsidR="0052373A" w:rsidRPr="00BC533C" w:rsidRDefault="0052373A" w:rsidP="0052373A">
      <w:pPr>
        <w:pStyle w:val="NoSpacing"/>
        <w:rPr>
          <w:rFonts w:ascii="Times New Roman" w:hAnsi="Times New Roman"/>
          <w:iCs/>
        </w:rPr>
      </w:pPr>
      <w:r w:rsidRPr="00BC533C">
        <w:rPr>
          <w:rFonts w:ascii="Times New Roman" w:hAnsi="Times New Roman"/>
          <w:b/>
          <w:bCs/>
        </w:rPr>
        <w:t>Positioning.</w:t>
      </w:r>
      <w:r w:rsidRPr="00BC533C">
        <w:rPr>
          <w:rFonts w:ascii="Times New Roman" w:hAnsi="Times New Roman"/>
        </w:rPr>
        <w:t xml:space="preserve"> Standing is best being safest and lower impact than the restraint of lateral recumbency. Generally, if a patient is standing, </w:t>
      </w:r>
      <w:r w:rsidR="00DD377B" w:rsidRPr="00BC533C">
        <w:rPr>
          <w:rFonts w:ascii="Times New Roman" w:hAnsi="Times New Roman"/>
        </w:rPr>
        <w:t>Vet BLUE</w:t>
      </w:r>
      <w:r w:rsidRPr="00BC533C">
        <w:rPr>
          <w:rFonts w:ascii="Times New Roman" w:hAnsi="Times New Roman"/>
          <w:iCs/>
          <w:vertAlign w:val="superscript"/>
        </w:rPr>
        <w:sym w:font="Symbol" w:char="F0D2"/>
      </w:r>
      <w:r w:rsidRPr="00BC533C">
        <w:rPr>
          <w:rFonts w:ascii="Times New Roman" w:hAnsi="Times New Roman"/>
        </w:rPr>
        <w:t xml:space="preserve"> and the entire Global FAST</w:t>
      </w:r>
      <w:r w:rsidRPr="00BC533C">
        <w:rPr>
          <w:rFonts w:ascii="Times New Roman" w:hAnsi="Times New Roman"/>
          <w:iCs/>
          <w:vertAlign w:val="superscript"/>
        </w:rPr>
        <w:sym w:font="Symbol" w:char="F0D2"/>
      </w:r>
      <w:r w:rsidRPr="00BC533C">
        <w:rPr>
          <w:rFonts w:ascii="Times New Roman" w:hAnsi="Times New Roman"/>
        </w:rPr>
        <w:t xml:space="preserve"> is performed in standing.  </w:t>
      </w:r>
      <w:r w:rsidRPr="00BC533C">
        <w:rPr>
          <w:rFonts w:ascii="Times New Roman" w:hAnsi="Times New Roman"/>
          <w:i/>
          <w:iCs/>
        </w:rPr>
        <w:t>Dorsal recumbency is never used because it is too risky for hemodynamically fragile or unstable patients.</w:t>
      </w:r>
      <w:r w:rsidR="00427881" w:rsidRPr="00BC533C">
        <w:rPr>
          <w:rFonts w:ascii="Times New Roman" w:hAnsi="Times New Roman"/>
          <w:b/>
          <w:bCs/>
        </w:rPr>
        <w:t xml:space="preserve"> </w:t>
      </w:r>
      <w:r w:rsidRPr="00BC533C">
        <w:rPr>
          <w:rFonts w:ascii="Times New Roman" w:hAnsi="Times New Roman"/>
          <w:b/>
          <w:bCs/>
        </w:rPr>
        <w:t>Preparation.</w:t>
      </w:r>
      <w:r w:rsidRPr="00BC533C">
        <w:rPr>
          <w:rFonts w:ascii="Times New Roman" w:hAnsi="Times New Roman"/>
        </w:rPr>
        <w:t xml:space="preserve">  Hair is not shaved but parted with minimal amounts of isopropyl alcohol followed by alcohol-based hand sanitizer</w:t>
      </w:r>
      <w:r w:rsidR="000F46FE">
        <w:rPr>
          <w:rFonts w:ascii="Times New Roman" w:hAnsi="Times New Roman"/>
        </w:rPr>
        <w:t xml:space="preserve">, </w:t>
      </w:r>
      <w:r w:rsidR="00BC533C">
        <w:rPr>
          <w:rFonts w:ascii="Times New Roman" w:hAnsi="Times New Roman"/>
        </w:rPr>
        <w:t>which</w:t>
      </w:r>
      <w:r w:rsidRPr="00BC533C">
        <w:rPr>
          <w:rFonts w:ascii="Times New Roman" w:hAnsi="Times New Roman"/>
        </w:rPr>
        <w:t xml:space="preserve"> is less noxious and cooling than isopropyl </w:t>
      </w:r>
      <w:r w:rsidR="000F46FE" w:rsidRPr="000F46FE">
        <w:rPr>
          <w:rFonts w:ascii="Times New Roman" w:hAnsi="Times New Roman"/>
        </w:rPr>
        <w:t>alcohol</w:t>
      </w:r>
      <w:r w:rsidR="000F46FE">
        <w:rPr>
          <w:rFonts w:ascii="Times New Roman" w:hAnsi="Times New Roman"/>
        </w:rPr>
        <w:t xml:space="preserve"> and</w:t>
      </w:r>
      <w:r w:rsidRPr="00BC533C">
        <w:rPr>
          <w:rFonts w:ascii="Times New Roman" w:hAnsi="Times New Roman"/>
        </w:rPr>
        <w:t xml:space="preserve"> is removed more easily than commercially available acoustic coupling gel. </w:t>
      </w:r>
      <w:r w:rsidRPr="00BC533C">
        <w:rPr>
          <w:rFonts w:ascii="Times New Roman" w:hAnsi="Times New Roman"/>
          <w:i/>
        </w:rPr>
        <w:t xml:space="preserve">The sonographer should make every attempt to part the hair and place the probe as directly as possible on skin to maximize the image quality and minimize “air-trapping” between the probe footprint and the skin.  </w:t>
      </w:r>
      <w:r w:rsidRPr="00BC533C">
        <w:rPr>
          <w:rFonts w:ascii="Times New Roman" w:hAnsi="Times New Roman"/>
          <w:b/>
          <w:bCs/>
          <w:iCs/>
        </w:rPr>
        <w:t>Probe Type.</w:t>
      </w:r>
      <w:r w:rsidRPr="00BC533C">
        <w:rPr>
          <w:rFonts w:ascii="Times New Roman" w:hAnsi="Times New Roman"/>
          <w:iCs/>
        </w:rPr>
        <w:t xml:space="preserve">  The </w:t>
      </w:r>
      <w:proofErr w:type="spellStart"/>
      <w:r w:rsidRPr="00BC533C">
        <w:rPr>
          <w:rFonts w:ascii="Times New Roman" w:hAnsi="Times New Roman"/>
          <w:iCs/>
        </w:rPr>
        <w:t>microconvex</w:t>
      </w:r>
      <w:proofErr w:type="spellEnd"/>
      <w:r w:rsidRPr="00BC533C">
        <w:rPr>
          <w:rFonts w:ascii="Times New Roman" w:hAnsi="Times New Roman"/>
          <w:iCs/>
        </w:rPr>
        <w:t xml:space="preserve"> probe is used for </w:t>
      </w:r>
      <w:r w:rsidR="00DD377B" w:rsidRPr="00BC533C">
        <w:rPr>
          <w:rFonts w:ascii="Times New Roman" w:hAnsi="Times New Roman"/>
          <w:iCs/>
        </w:rPr>
        <w:t>Vet BLUE</w:t>
      </w:r>
      <w:r w:rsidRPr="00BC533C">
        <w:rPr>
          <w:rFonts w:ascii="Times New Roman" w:hAnsi="Times New Roman"/>
          <w:iCs/>
          <w:vertAlign w:val="superscript"/>
        </w:rPr>
        <w:sym w:font="Symbol" w:char="F0D2"/>
      </w:r>
      <w:r w:rsidRPr="00BC533C">
        <w:rPr>
          <w:rFonts w:ascii="Times New Roman" w:hAnsi="Times New Roman"/>
          <w:iCs/>
        </w:rPr>
        <w:t xml:space="preserve"> and Global FAST</w:t>
      </w:r>
      <w:r w:rsidRPr="00BC533C">
        <w:rPr>
          <w:rFonts w:ascii="Times New Roman" w:hAnsi="Times New Roman"/>
          <w:iCs/>
          <w:vertAlign w:val="superscript"/>
        </w:rPr>
        <w:sym w:font="Symbol" w:char="F0D2"/>
      </w:r>
      <w:r w:rsidRPr="00BC533C">
        <w:rPr>
          <w:rFonts w:ascii="Times New Roman" w:hAnsi="Times New Roman"/>
          <w:iCs/>
        </w:rPr>
        <w:t xml:space="preserve">.  A </w:t>
      </w:r>
      <w:r w:rsidR="00DD377B" w:rsidRPr="00BC533C">
        <w:rPr>
          <w:rFonts w:ascii="Times New Roman" w:hAnsi="Times New Roman"/>
          <w:iCs/>
        </w:rPr>
        <w:t>linear</w:t>
      </w:r>
      <w:r w:rsidRPr="00BC533C">
        <w:rPr>
          <w:rFonts w:ascii="Times New Roman" w:hAnsi="Times New Roman"/>
          <w:iCs/>
        </w:rPr>
        <w:t xml:space="preserve"> probe may be used, but it is not necessary.</w:t>
      </w:r>
      <w:r w:rsidR="004A2662">
        <w:rPr>
          <w:rFonts w:ascii="Times New Roman" w:hAnsi="Times New Roman"/>
          <w:iCs/>
        </w:rPr>
        <w:t xml:space="preserve"> A phased array (cardiac) probe </w:t>
      </w:r>
      <w:r w:rsidR="004A2662" w:rsidRPr="00BC533C">
        <w:rPr>
          <w:rFonts w:ascii="Times New Roman" w:hAnsi="Times New Roman"/>
          <w:i/>
        </w:rPr>
        <w:t>should</w:t>
      </w:r>
      <w:r w:rsidR="004A2662">
        <w:rPr>
          <w:rFonts w:ascii="Times New Roman" w:hAnsi="Times New Roman"/>
          <w:i/>
        </w:rPr>
        <w:t xml:space="preserve"> be </w:t>
      </w:r>
      <w:r w:rsidR="000F46FE">
        <w:rPr>
          <w:rFonts w:ascii="Times New Roman" w:hAnsi="Times New Roman"/>
          <w:i/>
        </w:rPr>
        <w:t>avoided because it</w:t>
      </w:r>
      <w:r w:rsidR="004A2662">
        <w:rPr>
          <w:rFonts w:ascii="Times New Roman" w:hAnsi="Times New Roman"/>
          <w:iCs/>
        </w:rPr>
        <w:t xml:space="preserve"> </w:t>
      </w:r>
      <w:r w:rsidR="004A2662" w:rsidRPr="00BC533C">
        <w:rPr>
          <w:rFonts w:ascii="Times New Roman" w:hAnsi="Times New Roman"/>
          <w:i/>
        </w:rPr>
        <w:t xml:space="preserve">does not reliably image the Gator Sign </w:t>
      </w:r>
      <w:r w:rsidR="000F46FE">
        <w:rPr>
          <w:rFonts w:ascii="Times New Roman" w:hAnsi="Times New Roman"/>
          <w:i/>
        </w:rPr>
        <w:t xml:space="preserve">orientation </w:t>
      </w:r>
      <w:r w:rsidR="000F46FE" w:rsidRPr="00BC533C">
        <w:rPr>
          <w:rFonts w:ascii="Times New Roman" w:hAnsi="Times New Roman"/>
          <w:i/>
        </w:rPr>
        <w:t>or</w:t>
      </w:r>
      <w:r w:rsidR="004A2662" w:rsidRPr="00BC533C">
        <w:rPr>
          <w:rFonts w:ascii="Times New Roman" w:hAnsi="Times New Roman"/>
          <w:i/>
        </w:rPr>
        <w:t xml:space="preserve"> accurately image numbers of B-lines.</w:t>
      </w:r>
      <w:r w:rsidR="004A2662">
        <w:rPr>
          <w:rFonts w:ascii="Times New Roman" w:hAnsi="Times New Roman"/>
          <w:iCs/>
        </w:rPr>
        <w:t xml:space="preserve">  </w:t>
      </w:r>
      <w:r w:rsidRPr="00BC533C">
        <w:rPr>
          <w:rFonts w:ascii="Times New Roman" w:hAnsi="Times New Roman"/>
          <w:b/>
          <w:bCs/>
          <w:iCs/>
        </w:rPr>
        <w:t>Preset.</w:t>
      </w:r>
      <w:r w:rsidRPr="00BC533C">
        <w:rPr>
          <w:rFonts w:ascii="Times New Roman" w:hAnsi="Times New Roman"/>
          <w:iCs/>
        </w:rPr>
        <w:t xml:space="preserve">  </w:t>
      </w:r>
      <w:r w:rsidR="00DD377B" w:rsidRPr="00BC533C">
        <w:rPr>
          <w:rFonts w:ascii="Times New Roman" w:hAnsi="Times New Roman"/>
          <w:iCs/>
        </w:rPr>
        <w:t>Vet BLUE</w:t>
      </w:r>
      <w:r w:rsidRPr="00BC533C">
        <w:rPr>
          <w:rFonts w:ascii="Times New Roman" w:hAnsi="Times New Roman"/>
          <w:iCs/>
          <w:vertAlign w:val="superscript"/>
        </w:rPr>
        <w:sym w:font="Symbol" w:char="F0D2"/>
      </w:r>
      <w:r w:rsidRPr="00BC533C">
        <w:rPr>
          <w:rFonts w:ascii="Times New Roman" w:hAnsi="Times New Roman"/>
          <w:iCs/>
        </w:rPr>
        <w:t xml:space="preserve"> and Global FAST</w:t>
      </w:r>
      <w:r w:rsidRPr="00BC533C">
        <w:rPr>
          <w:rFonts w:ascii="Times New Roman" w:hAnsi="Times New Roman"/>
          <w:iCs/>
          <w:vertAlign w:val="superscript"/>
        </w:rPr>
        <w:sym w:font="Symbol" w:char="F0D2"/>
      </w:r>
      <w:r w:rsidRPr="00BC533C">
        <w:rPr>
          <w:rFonts w:ascii="Times New Roman" w:hAnsi="Times New Roman"/>
          <w:iCs/>
        </w:rPr>
        <w:t xml:space="preserve"> are performed with the abdominal preset.  </w:t>
      </w:r>
      <w:r w:rsidR="0081472A">
        <w:rPr>
          <w:rFonts w:ascii="Times New Roman" w:hAnsi="Times New Roman"/>
          <w:iCs/>
        </w:rPr>
        <w:t xml:space="preserve">Click </w:t>
      </w:r>
      <w:hyperlink r:id="rId10" w:history="1">
        <w:r w:rsidR="0081472A" w:rsidRPr="0081472A">
          <w:rPr>
            <w:rStyle w:val="Hyperlink"/>
            <w:rFonts w:ascii="Times New Roman" w:hAnsi="Times New Roman"/>
            <w:iCs/>
          </w:rPr>
          <w:t>here</w:t>
        </w:r>
      </w:hyperlink>
      <w:r w:rsidR="0081472A">
        <w:rPr>
          <w:rFonts w:ascii="Times New Roman" w:hAnsi="Times New Roman"/>
          <w:iCs/>
        </w:rPr>
        <w:t xml:space="preserve"> for more information on probe types</w:t>
      </w:r>
      <w:r w:rsidR="00110810">
        <w:rPr>
          <w:rFonts w:ascii="Times New Roman" w:hAnsi="Times New Roman"/>
          <w:iCs/>
        </w:rPr>
        <w:t xml:space="preserve"> and </w:t>
      </w:r>
      <w:r w:rsidR="00110810" w:rsidRPr="00BC533C">
        <w:rPr>
          <w:rFonts w:ascii="Times New Roman" w:hAnsi="Times New Roman"/>
          <w:iCs/>
        </w:rPr>
        <w:t>Vet BLUE</w:t>
      </w:r>
      <w:r w:rsidR="00110810" w:rsidRPr="00BC533C">
        <w:rPr>
          <w:rFonts w:ascii="Times New Roman" w:hAnsi="Times New Roman"/>
          <w:iCs/>
          <w:vertAlign w:val="superscript"/>
        </w:rPr>
        <w:sym w:font="Symbol" w:char="F0D2"/>
      </w:r>
      <w:r w:rsidR="0081472A">
        <w:rPr>
          <w:rFonts w:ascii="Times New Roman" w:hAnsi="Times New Roman"/>
          <w:iCs/>
        </w:rPr>
        <w:t>.</w:t>
      </w:r>
    </w:p>
    <w:p w14:paraId="4FC8FC7B" w14:textId="6F2EFB5A" w:rsidR="00657303" w:rsidRPr="00110810" w:rsidRDefault="00657303" w:rsidP="0052373A">
      <w:pPr>
        <w:pStyle w:val="NoSpacing"/>
        <w:rPr>
          <w:rFonts w:ascii="Times New Roman" w:hAnsi="Times New Roman"/>
          <w:iCs/>
          <w:sz w:val="15"/>
          <w:szCs w:val="15"/>
        </w:rPr>
      </w:pPr>
    </w:p>
    <w:p w14:paraId="79CC6EE5" w14:textId="7C97A601" w:rsidR="002451D5" w:rsidRPr="00BC533C" w:rsidRDefault="00C7017A" w:rsidP="009C3AA3">
      <w:pPr>
        <w:pStyle w:val="NoSpacing"/>
        <w:rPr>
          <w:rFonts w:ascii="Times New Roman" w:hAnsi="Times New Roman"/>
          <w:b/>
          <w:bCs/>
        </w:rPr>
      </w:pPr>
      <w:r w:rsidRPr="00BC533C">
        <w:rPr>
          <w:rFonts w:ascii="Times New Roman" w:hAnsi="Times New Roman"/>
          <w:b/>
          <w:bCs/>
        </w:rPr>
        <w:t xml:space="preserve">FUNDAMENTAL ORIENTATION FOR ALL LUNG ULTRASOUND </w:t>
      </w:r>
      <w:r w:rsidR="002451D5" w:rsidRPr="00BC533C">
        <w:rPr>
          <w:rFonts w:ascii="Times New Roman" w:hAnsi="Times New Roman"/>
          <w:b/>
          <w:bCs/>
        </w:rPr>
        <w:t xml:space="preserve">- </w:t>
      </w:r>
      <w:r w:rsidRPr="00BC533C">
        <w:rPr>
          <w:rFonts w:ascii="Times New Roman" w:hAnsi="Times New Roman"/>
          <w:b/>
          <w:bCs/>
        </w:rPr>
        <w:t>THE GATOR SIGN</w:t>
      </w:r>
    </w:p>
    <w:p w14:paraId="18824129" w14:textId="462013F8" w:rsidR="0052000D" w:rsidRDefault="002451D5" w:rsidP="00657303">
      <w:pPr>
        <w:rPr>
          <w:rFonts w:eastAsia="Calibri"/>
          <w:sz w:val="10"/>
          <w:szCs w:val="10"/>
        </w:rPr>
      </w:pPr>
      <w:r w:rsidRPr="00BC533C">
        <w:rPr>
          <w:rFonts w:eastAsia="Calibri"/>
          <w:sz w:val="22"/>
          <w:szCs w:val="22"/>
        </w:rPr>
        <w:t xml:space="preserve">The fundamental orientation for all </w:t>
      </w:r>
      <w:r w:rsidR="000F46FE">
        <w:rPr>
          <w:rFonts w:eastAsia="Calibri"/>
          <w:sz w:val="22"/>
          <w:szCs w:val="22"/>
        </w:rPr>
        <w:t>LUS</w:t>
      </w:r>
      <w:r w:rsidRPr="00BC533C">
        <w:rPr>
          <w:rFonts w:eastAsia="Calibri"/>
          <w:sz w:val="22"/>
          <w:szCs w:val="22"/>
        </w:rPr>
        <w:t xml:space="preserve"> is the "Gator Sign" for accurately identifying the intercostal space</w:t>
      </w:r>
      <w:r w:rsidR="000F46FE">
        <w:rPr>
          <w:rFonts w:eastAsia="Calibri"/>
          <w:sz w:val="22"/>
          <w:szCs w:val="22"/>
        </w:rPr>
        <w:t xml:space="preserve"> (ICS)</w:t>
      </w:r>
      <w:r w:rsidRPr="00BC533C">
        <w:rPr>
          <w:rFonts w:eastAsia="Calibri"/>
          <w:sz w:val="22"/>
          <w:szCs w:val="22"/>
        </w:rPr>
        <w:t xml:space="preserve">.  By identifying the </w:t>
      </w:r>
      <w:r w:rsidR="000F46FE">
        <w:rPr>
          <w:rFonts w:eastAsia="Calibri"/>
          <w:sz w:val="22"/>
          <w:szCs w:val="22"/>
        </w:rPr>
        <w:t>ICS</w:t>
      </w:r>
      <w:r w:rsidRPr="00BC533C">
        <w:rPr>
          <w:rFonts w:eastAsia="Calibri"/>
          <w:sz w:val="22"/>
          <w:szCs w:val="22"/>
        </w:rPr>
        <w:t>, the “Lung Line” may be identified (also referred to as the pulmonary-pleural interface</w:t>
      </w:r>
      <w:r w:rsidR="000F46FE">
        <w:rPr>
          <w:rFonts w:eastAsia="Calibri"/>
          <w:sz w:val="22"/>
          <w:szCs w:val="22"/>
        </w:rPr>
        <w:t>, parietal-visceral pleura</w:t>
      </w:r>
      <w:r w:rsidRPr="00BC533C">
        <w:rPr>
          <w:rFonts w:eastAsia="Calibri"/>
          <w:sz w:val="22"/>
          <w:szCs w:val="22"/>
        </w:rPr>
        <w:t xml:space="preserve">).  </w:t>
      </w:r>
      <w:r w:rsidR="00764356" w:rsidRPr="00BC533C">
        <w:rPr>
          <w:rFonts w:eastAsia="Calibri"/>
          <w:sz w:val="22"/>
          <w:szCs w:val="22"/>
        </w:rPr>
        <w:t xml:space="preserve">The author </w:t>
      </w:r>
      <w:r w:rsidR="00657303" w:rsidRPr="00BC533C">
        <w:rPr>
          <w:rFonts w:eastAsia="Calibri"/>
          <w:sz w:val="22"/>
          <w:szCs w:val="22"/>
        </w:rPr>
        <w:t>prefer</w:t>
      </w:r>
      <w:r w:rsidR="00764356" w:rsidRPr="00BC533C">
        <w:rPr>
          <w:rFonts w:eastAsia="Calibri"/>
          <w:sz w:val="22"/>
          <w:szCs w:val="22"/>
        </w:rPr>
        <w:t>s</w:t>
      </w:r>
      <w:r w:rsidR="00657303" w:rsidRPr="00BC533C">
        <w:rPr>
          <w:rFonts w:eastAsia="Calibri"/>
          <w:sz w:val="22"/>
          <w:szCs w:val="22"/>
        </w:rPr>
        <w:t xml:space="preserve"> the term "Lung Line" because when pathology exists within the pleural space, the lung is displaced away from the parietal pleura.</w:t>
      </w:r>
      <w:r w:rsidR="00657303" w:rsidRPr="00BC533C">
        <w:rPr>
          <w:rFonts w:eastAsia="Calibri"/>
          <w:b/>
          <w:bCs/>
          <w:sz w:val="22"/>
          <w:szCs w:val="22"/>
        </w:rPr>
        <w:t xml:space="preserve">  </w:t>
      </w:r>
      <w:r w:rsidR="00657303" w:rsidRPr="00BC533C">
        <w:rPr>
          <w:rFonts w:eastAsia="Calibri"/>
          <w:sz w:val="22"/>
          <w:szCs w:val="22"/>
        </w:rPr>
        <w:t>The scanning plane is oriented perpendicular to the long axis of the ribs with the probe marker toward the head of the patient</w:t>
      </w:r>
      <w:r w:rsidR="00764356" w:rsidRPr="00BC533C">
        <w:rPr>
          <w:rFonts w:eastAsia="Calibri"/>
          <w:sz w:val="22"/>
          <w:szCs w:val="22"/>
        </w:rPr>
        <w:t xml:space="preserve"> </w:t>
      </w:r>
      <w:r w:rsidR="000F46FE" w:rsidRPr="000F619E">
        <w:rPr>
          <w:rFonts w:eastAsia="Calibri"/>
          <w:sz w:val="22"/>
          <w:szCs w:val="22"/>
        </w:rPr>
        <w:t xml:space="preserve">and screen marker </w:t>
      </w:r>
      <w:r w:rsidR="000F46FE">
        <w:rPr>
          <w:rFonts w:eastAsia="Calibri"/>
          <w:sz w:val="22"/>
          <w:szCs w:val="22"/>
        </w:rPr>
        <w:t>to</w:t>
      </w:r>
      <w:r w:rsidR="000F46FE" w:rsidRPr="00BC533C">
        <w:rPr>
          <w:rFonts w:eastAsia="Calibri"/>
          <w:sz w:val="22"/>
          <w:szCs w:val="22"/>
        </w:rPr>
        <w:t xml:space="preserve"> </w:t>
      </w:r>
      <w:r w:rsidR="00764356" w:rsidRPr="00BC533C">
        <w:rPr>
          <w:rFonts w:eastAsia="Calibri"/>
          <w:sz w:val="22"/>
          <w:szCs w:val="22"/>
        </w:rPr>
        <w:t>the left of the scree</w:t>
      </w:r>
      <w:r w:rsidR="000F46FE">
        <w:rPr>
          <w:rFonts w:eastAsia="Calibri"/>
          <w:sz w:val="22"/>
          <w:szCs w:val="22"/>
        </w:rPr>
        <w:t>n</w:t>
      </w:r>
      <w:r w:rsidR="00657303" w:rsidRPr="00BC533C">
        <w:rPr>
          <w:rFonts w:eastAsia="Calibri"/>
          <w:sz w:val="22"/>
          <w:szCs w:val="22"/>
        </w:rPr>
        <w:t>. Thus, cranial is to the left and caudal to the right of the screen.  Depth is set between 4-8 cm using 4 cm for small patients 5-6 cm for medium, and 7-8 cm for larger patients.  The transition zones</w:t>
      </w:r>
      <w:r w:rsidR="0052000D">
        <w:rPr>
          <w:rFonts w:eastAsia="Calibri"/>
          <w:sz w:val="22"/>
          <w:szCs w:val="22"/>
        </w:rPr>
        <w:t xml:space="preserve"> (TZ)</w:t>
      </w:r>
      <w:r w:rsidR="00657303" w:rsidRPr="00BC533C">
        <w:rPr>
          <w:rFonts w:eastAsia="Calibri"/>
          <w:sz w:val="22"/>
          <w:szCs w:val="22"/>
        </w:rPr>
        <w:t xml:space="preserve"> are identified by the "Curtain Sign" that demarcates the pleural and abdominal cavities.  Without acknowledging the </w:t>
      </w:r>
      <w:r w:rsidR="0052000D">
        <w:rPr>
          <w:rFonts w:eastAsia="Calibri"/>
          <w:sz w:val="22"/>
          <w:szCs w:val="22"/>
        </w:rPr>
        <w:t>TZ</w:t>
      </w:r>
      <w:r w:rsidR="00657303" w:rsidRPr="00BC533C">
        <w:rPr>
          <w:rFonts w:eastAsia="Calibri"/>
          <w:sz w:val="22"/>
          <w:szCs w:val="22"/>
        </w:rPr>
        <w:t>, abdominal structures such as the liver and stomach (</w:t>
      </w:r>
      <w:proofErr w:type="spellStart"/>
      <w:r w:rsidR="00657303" w:rsidRPr="00BC533C">
        <w:rPr>
          <w:rFonts w:eastAsia="Calibri"/>
          <w:sz w:val="22"/>
          <w:szCs w:val="22"/>
        </w:rPr>
        <w:t>rugal</w:t>
      </w:r>
      <w:proofErr w:type="spellEnd"/>
      <w:r w:rsidR="00657303" w:rsidRPr="00BC533C">
        <w:rPr>
          <w:rFonts w:eastAsia="Calibri"/>
          <w:sz w:val="22"/>
          <w:szCs w:val="22"/>
        </w:rPr>
        <w:t xml:space="preserve"> folds and ingesta) are</w:t>
      </w:r>
      <w:r w:rsidR="00764356" w:rsidRPr="00BC533C">
        <w:rPr>
          <w:rFonts w:eastAsia="Calibri"/>
          <w:sz w:val="22"/>
          <w:szCs w:val="22"/>
        </w:rPr>
        <w:t xml:space="preserve"> often </w:t>
      </w:r>
      <w:r w:rsidR="00657303" w:rsidRPr="00BC533C">
        <w:rPr>
          <w:rFonts w:eastAsia="Calibri"/>
          <w:sz w:val="22"/>
          <w:szCs w:val="22"/>
        </w:rPr>
        <w:t>misidentified as lung pathology</w:t>
      </w:r>
      <w:r w:rsidR="005312B0" w:rsidRPr="00BC533C">
        <w:rPr>
          <w:rFonts w:eastAsia="Calibri"/>
          <w:sz w:val="22"/>
          <w:szCs w:val="22"/>
        </w:rPr>
        <w:t xml:space="preserve">, i.e., </w:t>
      </w:r>
      <w:proofErr w:type="gramStart"/>
      <w:r w:rsidR="005312B0" w:rsidRPr="00BC533C">
        <w:rPr>
          <w:rFonts w:eastAsia="Calibri"/>
          <w:sz w:val="22"/>
          <w:szCs w:val="22"/>
        </w:rPr>
        <w:t>pseudo B</w:t>
      </w:r>
      <w:proofErr w:type="gramEnd"/>
      <w:r w:rsidR="005312B0" w:rsidRPr="00BC533C">
        <w:rPr>
          <w:rFonts w:eastAsia="Calibri"/>
          <w:sz w:val="22"/>
          <w:szCs w:val="22"/>
        </w:rPr>
        <w:t>-lines, pseudo Shred Sign, pseudo Tissue Sign</w:t>
      </w:r>
      <w:r w:rsidR="00657303" w:rsidRPr="00BC533C">
        <w:rPr>
          <w:rFonts w:eastAsia="Calibri"/>
          <w:sz w:val="22"/>
          <w:szCs w:val="22"/>
        </w:rPr>
        <w:t>.</w:t>
      </w:r>
      <w:r w:rsidR="0081472A">
        <w:rPr>
          <w:rFonts w:eastAsia="Calibri"/>
          <w:sz w:val="22"/>
          <w:szCs w:val="22"/>
        </w:rPr>
        <w:t xml:space="preserve"> Click </w:t>
      </w:r>
      <w:hyperlink r:id="rId11" w:history="1">
        <w:r w:rsidR="0081472A" w:rsidRPr="0081472A">
          <w:rPr>
            <w:rStyle w:val="Hyperlink"/>
            <w:rFonts w:eastAsia="Calibri"/>
            <w:sz w:val="22"/>
            <w:szCs w:val="22"/>
          </w:rPr>
          <w:t>here</w:t>
        </w:r>
      </w:hyperlink>
      <w:r w:rsidR="0081472A">
        <w:rPr>
          <w:rFonts w:eastAsia="Calibri"/>
          <w:sz w:val="22"/>
          <w:szCs w:val="22"/>
        </w:rPr>
        <w:t xml:space="preserve"> for an overviews of Vet BLUE</w:t>
      </w:r>
      <w:r w:rsidR="0081472A" w:rsidRPr="00BC533C">
        <w:rPr>
          <w:iCs/>
          <w:sz w:val="22"/>
          <w:szCs w:val="22"/>
          <w:vertAlign w:val="superscript"/>
        </w:rPr>
        <w:sym w:font="Symbol" w:char="F0D2"/>
      </w:r>
      <w:r w:rsidR="0081472A">
        <w:rPr>
          <w:rFonts w:eastAsia="Calibri"/>
          <w:sz w:val="22"/>
          <w:szCs w:val="22"/>
        </w:rPr>
        <w:t xml:space="preserve"> in our website's Free Resources.</w:t>
      </w:r>
    </w:p>
    <w:p w14:paraId="12879B8D" w14:textId="77777777" w:rsidR="00110810" w:rsidRPr="00110810" w:rsidRDefault="00110810" w:rsidP="00657303">
      <w:pPr>
        <w:rPr>
          <w:rFonts w:eastAsia="Calibri"/>
          <w:sz w:val="10"/>
          <w:szCs w:val="10"/>
        </w:rPr>
      </w:pPr>
    </w:p>
    <w:p w14:paraId="62134547" w14:textId="45627EAD" w:rsidR="00657303" w:rsidRPr="00BC533C" w:rsidRDefault="0052000D" w:rsidP="00110810">
      <w:pPr>
        <w:jc w:val="center"/>
        <w:rPr>
          <w:i/>
          <w:sz w:val="22"/>
          <w:szCs w:val="22"/>
        </w:rPr>
      </w:pPr>
      <w:r w:rsidRPr="00BC533C">
        <w:rPr>
          <w:rFonts w:eastAsia="Calibri"/>
          <w:noProof/>
          <w:sz w:val="22"/>
          <w:szCs w:val="22"/>
        </w:rPr>
        <w:drawing>
          <wp:inline distT="0" distB="0" distL="0" distR="0" wp14:anchorId="748BD5DD" wp14:editId="33987D77">
            <wp:extent cx="1453749" cy="1270659"/>
            <wp:effectExtent l="0" t="0" r="0" b="0"/>
            <wp:docPr id="233249466" name="Picture 23324946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12"/>
                    <a:stretch>
                      <a:fillRect/>
                    </a:stretch>
                  </pic:blipFill>
                  <pic:spPr>
                    <a:xfrm>
                      <a:off x="0" y="0"/>
                      <a:ext cx="1538125" cy="1344408"/>
                    </a:xfrm>
                    <a:prstGeom prst="rect">
                      <a:avLst/>
                    </a:prstGeom>
                  </pic:spPr>
                </pic:pic>
              </a:graphicData>
            </a:graphic>
          </wp:inline>
        </w:drawing>
      </w:r>
      <w:r w:rsidRPr="00BC533C">
        <w:rPr>
          <w:i/>
          <w:noProof/>
          <w:sz w:val="22"/>
          <w:szCs w:val="22"/>
        </w:rPr>
        <w:drawing>
          <wp:inline distT="0" distB="0" distL="0" distR="0" wp14:anchorId="11E36806" wp14:editId="5C1A798E">
            <wp:extent cx="2754135" cy="1270843"/>
            <wp:effectExtent l="0" t="0" r="1905" b="0"/>
            <wp:docPr id="681572106" name="Picture 68157210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10;&#10;Description automatically generated"/>
                    <pic:cNvPicPr/>
                  </pic:nvPicPr>
                  <pic:blipFill>
                    <a:blip r:embed="rId13"/>
                    <a:stretch>
                      <a:fillRect/>
                    </a:stretch>
                  </pic:blipFill>
                  <pic:spPr>
                    <a:xfrm>
                      <a:off x="0" y="0"/>
                      <a:ext cx="2838920" cy="1309965"/>
                    </a:xfrm>
                    <a:prstGeom prst="rect">
                      <a:avLst/>
                    </a:prstGeom>
                  </pic:spPr>
                </pic:pic>
              </a:graphicData>
            </a:graphic>
          </wp:inline>
        </w:drawing>
      </w:r>
    </w:p>
    <w:p w14:paraId="7B9E2D1B" w14:textId="091CD7F7" w:rsidR="000F46FE" w:rsidRPr="00BC533C" w:rsidRDefault="000F46FE" w:rsidP="00657303">
      <w:pPr>
        <w:rPr>
          <w:i/>
          <w:sz w:val="22"/>
          <w:szCs w:val="22"/>
        </w:rPr>
      </w:pPr>
      <w:r w:rsidRPr="000F619E">
        <w:rPr>
          <w:rFonts w:eastAsia="Calibri"/>
          <w:b/>
          <w:bCs/>
          <w:sz w:val="22"/>
          <w:szCs w:val="22"/>
        </w:rPr>
        <w:lastRenderedPageBreak/>
        <w:t>Figure</w:t>
      </w:r>
      <w:r>
        <w:rPr>
          <w:rFonts w:eastAsia="Calibri"/>
          <w:b/>
          <w:bCs/>
          <w:sz w:val="22"/>
          <w:szCs w:val="22"/>
        </w:rPr>
        <w:t xml:space="preserve"> Left.</w:t>
      </w:r>
      <w:r w:rsidRPr="000F619E">
        <w:rPr>
          <w:rFonts w:eastAsia="Calibri"/>
          <w:b/>
          <w:bCs/>
          <w:sz w:val="22"/>
          <w:szCs w:val="22"/>
        </w:rPr>
        <w:t xml:space="preserve">  Fundamental "Gator Sign" Orientation for all Lung Ultrasound. </w:t>
      </w:r>
      <w:r w:rsidRPr="000F619E">
        <w:rPr>
          <w:i/>
          <w:sz w:val="22"/>
          <w:szCs w:val="22"/>
        </w:rPr>
        <w:t xml:space="preserve">This material is reproduced with permission of John Wiley &amp; Sons, Inc., </w:t>
      </w:r>
      <w:hyperlink r:id="rId14" w:history="1">
        <w:r w:rsidRPr="009978FA">
          <w:rPr>
            <w:rStyle w:val="Hyperlink"/>
            <w:i/>
            <w:sz w:val="22"/>
            <w:szCs w:val="22"/>
          </w:rPr>
          <w:t>Point-of-Care Ultrasound Techniques for the Small Animal Practitioner</w:t>
        </w:r>
      </w:hyperlink>
      <w:r w:rsidRPr="000F619E">
        <w:rPr>
          <w:i/>
          <w:sz w:val="22"/>
          <w:szCs w:val="22"/>
        </w:rPr>
        <w:t>, 2</w:t>
      </w:r>
      <w:r w:rsidRPr="000F619E">
        <w:rPr>
          <w:i/>
          <w:sz w:val="22"/>
          <w:szCs w:val="22"/>
          <w:vertAlign w:val="superscript"/>
        </w:rPr>
        <w:t>nd</w:t>
      </w:r>
      <w:r w:rsidRPr="000F619E">
        <w:rPr>
          <w:i/>
          <w:sz w:val="22"/>
          <w:szCs w:val="22"/>
        </w:rPr>
        <w:t xml:space="preserve"> Edition, Wiley ©2021 and Greg Lisciandro, Hill Country Veterinary Specialists, FASTVet.com.</w:t>
      </w:r>
    </w:p>
    <w:p w14:paraId="765467B3" w14:textId="76BD30A1" w:rsidR="00657303" w:rsidRPr="00BC533C" w:rsidRDefault="00657303" w:rsidP="00657303">
      <w:pPr>
        <w:rPr>
          <w:rFonts w:eastAsia="Calibri"/>
          <w:sz w:val="22"/>
          <w:szCs w:val="22"/>
        </w:rPr>
      </w:pPr>
      <w:r w:rsidRPr="00BC533C">
        <w:rPr>
          <w:rFonts w:eastAsia="Calibri"/>
          <w:b/>
          <w:bCs/>
          <w:sz w:val="22"/>
          <w:szCs w:val="22"/>
        </w:rPr>
        <w:t>Figure.</w:t>
      </w:r>
      <w:r w:rsidR="000F46FE">
        <w:rPr>
          <w:rFonts w:eastAsia="Calibri"/>
          <w:b/>
          <w:bCs/>
          <w:sz w:val="22"/>
          <w:szCs w:val="22"/>
        </w:rPr>
        <w:t xml:space="preserve"> </w:t>
      </w:r>
      <w:proofErr w:type="gramStart"/>
      <w:r w:rsidR="000F46FE">
        <w:rPr>
          <w:rFonts w:eastAsia="Calibri"/>
          <w:b/>
          <w:bCs/>
          <w:sz w:val="22"/>
          <w:szCs w:val="22"/>
        </w:rPr>
        <w:t>Right</w:t>
      </w:r>
      <w:r w:rsidRPr="00BC533C">
        <w:rPr>
          <w:rFonts w:eastAsia="Calibri"/>
          <w:b/>
          <w:bCs/>
          <w:sz w:val="22"/>
          <w:szCs w:val="22"/>
        </w:rPr>
        <w:t xml:space="preserve">  Vet</w:t>
      </w:r>
      <w:proofErr w:type="gramEnd"/>
      <w:r w:rsidRPr="00BC533C">
        <w:rPr>
          <w:rFonts w:eastAsia="Calibri"/>
          <w:b/>
          <w:bCs/>
          <w:sz w:val="22"/>
          <w:szCs w:val="22"/>
        </w:rPr>
        <w:t xml:space="preserve"> BLUE</w:t>
      </w:r>
      <w:r w:rsidRPr="00BC533C">
        <w:rPr>
          <w:iCs/>
          <w:sz w:val="22"/>
          <w:szCs w:val="22"/>
          <w:vertAlign w:val="superscript"/>
        </w:rPr>
        <w:sym w:font="Symbol" w:char="F0D2"/>
      </w:r>
      <w:r w:rsidRPr="00BC533C">
        <w:rPr>
          <w:rFonts w:eastAsia="Calibri"/>
          <w:b/>
          <w:bCs/>
          <w:sz w:val="22"/>
          <w:szCs w:val="22"/>
        </w:rPr>
        <w:t xml:space="preserve"> and Its 9-acoustic Windows.</w:t>
      </w:r>
      <w:r w:rsidR="00395BE3" w:rsidRPr="00BC533C">
        <w:rPr>
          <w:rFonts w:eastAsia="Calibri"/>
          <w:b/>
          <w:bCs/>
          <w:sz w:val="22"/>
          <w:szCs w:val="22"/>
        </w:rPr>
        <w:t xml:space="preserve">  </w:t>
      </w:r>
      <w:r w:rsidR="00395BE3" w:rsidRPr="00BC533C">
        <w:rPr>
          <w:rFonts w:eastAsia="Calibri"/>
          <w:sz w:val="22"/>
          <w:szCs w:val="22"/>
        </w:rPr>
        <w:t>Vet BLUE</w:t>
      </w:r>
      <w:r w:rsidR="00395BE3" w:rsidRPr="00BC533C">
        <w:rPr>
          <w:iCs/>
          <w:sz w:val="22"/>
          <w:szCs w:val="22"/>
          <w:vertAlign w:val="superscript"/>
        </w:rPr>
        <w:sym w:font="Symbol" w:char="F0D2"/>
      </w:r>
      <w:r w:rsidR="00395BE3" w:rsidRPr="00BC533C">
        <w:rPr>
          <w:iCs/>
          <w:sz w:val="22"/>
          <w:szCs w:val="22"/>
          <w:vertAlign w:val="superscript"/>
        </w:rPr>
        <w:t xml:space="preserve"> </w:t>
      </w:r>
      <w:r w:rsidR="00395BE3" w:rsidRPr="00BC533C">
        <w:rPr>
          <w:iCs/>
          <w:sz w:val="22"/>
          <w:szCs w:val="22"/>
        </w:rPr>
        <w:t xml:space="preserve">has the </w:t>
      </w:r>
      <w:r w:rsidR="00764356" w:rsidRPr="00BC533C">
        <w:rPr>
          <w:iCs/>
          <w:sz w:val="22"/>
          <w:szCs w:val="22"/>
        </w:rPr>
        <w:t>following</w:t>
      </w:r>
      <w:r w:rsidR="00395BE3" w:rsidRPr="00BC533C">
        <w:rPr>
          <w:iCs/>
          <w:sz w:val="22"/>
          <w:szCs w:val="22"/>
        </w:rPr>
        <w:t xml:space="preserve"> regional views - </w:t>
      </w:r>
      <w:proofErr w:type="spellStart"/>
      <w:r w:rsidR="00395BE3" w:rsidRPr="00BC533C">
        <w:rPr>
          <w:iCs/>
          <w:sz w:val="22"/>
          <w:szCs w:val="22"/>
        </w:rPr>
        <w:t>caudodorsal</w:t>
      </w:r>
      <w:proofErr w:type="spellEnd"/>
      <w:r w:rsidR="00395BE3" w:rsidRPr="00BC533C">
        <w:rPr>
          <w:iCs/>
          <w:sz w:val="22"/>
          <w:szCs w:val="22"/>
        </w:rPr>
        <w:t>, perihilar, middle</w:t>
      </w:r>
      <w:r w:rsidR="00427881" w:rsidRPr="00BC533C">
        <w:rPr>
          <w:iCs/>
          <w:sz w:val="22"/>
          <w:szCs w:val="22"/>
        </w:rPr>
        <w:t>,</w:t>
      </w:r>
      <w:r w:rsidR="00395BE3" w:rsidRPr="00BC533C">
        <w:rPr>
          <w:iCs/>
          <w:sz w:val="22"/>
          <w:szCs w:val="22"/>
        </w:rPr>
        <w:t xml:space="preserve"> and cranial lung regions.  Each regional view has a minimum of 3 intercostal spaces evaluated.  The </w:t>
      </w:r>
      <w:proofErr w:type="spellStart"/>
      <w:r w:rsidR="00395BE3" w:rsidRPr="00BC533C">
        <w:rPr>
          <w:iCs/>
          <w:sz w:val="22"/>
          <w:szCs w:val="22"/>
        </w:rPr>
        <w:t>Diaphragmatico</w:t>
      </w:r>
      <w:proofErr w:type="spellEnd"/>
      <w:r w:rsidR="00395BE3" w:rsidRPr="00BC533C">
        <w:rPr>
          <w:iCs/>
          <w:sz w:val="22"/>
          <w:szCs w:val="22"/>
        </w:rPr>
        <w:t xml:space="preserve">-Hepatic view is also used as a deep window </w:t>
      </w:r>
      <w:r w:rsidR="00764356" w:rsidRPr="00BC533C">
        <w:rPr>
          <w:iCs/>
          <w:sz w:val="22"/>
          <w:szCs w:val="22"/>
        </w:rPr>
        <w:t xml:space="preserve">for </w:t>
      </w:r>
      <w:r w:rsidR="00395BE3" w:rsidRPr="00BC533C">
        <w:rPr>
          <w:iCs/>
          <w:sz w:val="22"/>
          <w:szCs w:val="22"/>
        </w:rPr>
        <w:t xml:space="preserve">lung inaccessible from transthoracic views. </w:t>
      </w:r>
      <w:r w:rsidRPr="00BC533C">
        <w:rPr>
          <w:rFonts w:eastAsia="Calibri"/>
          <w:b/>
          <w:bCs/>
          <w:sz w:val="22"/>
          <w:szCs w:val="22"/>
        </w:rPr>
        <w:t xml:space="preserve"> </w:t>
      </w:r>
      <w:r w:rsidRPr="00BC533C">
        <w:rPr>
          <w:i/>
          <w:sz w:val="22"/>
          <w:szCs w:val="22"/>
        </w:rPr>
        <w:t xml:space="preserve">This material is reproduced with permission of John Wiley &amp; Sons, Inc., </w:t>
      </w:r>
      <w:hyperlink r:id="rId15" w:history="1">
        <w:r w:rsidRPr="009978FA">
          <w:rPr>
            <w:rStyle w:val="Hyperlink"/>
            <w:i/>
            <w:sz w:val="22"/>
            <w:szCs w:val="22"/>
          </w:rPr>
          <w:t>Point-of-Care Ultrasound Techniques for the Small Animal Practitioner,</w:t>
        </w:r>
      </w:hyperlink>
      <w:r w:rsidRPr="00BC533C">
        <w:rPr>
          <w:i/>
          <w:sz w:val="22"/>
          <w:szCs w:val="22"/>
        </w:rPr>
        <w:t xml:space="preserve"> 2</w:t>
      </w:r>
      <w:r w:rsidRPr="00BC533C">
        <w:rPr>
          <w:i/>
          <w:sz w:val="22"/>
          <w:szCs w:val="22"/>
          <w:vertAlign w:val="superscript"/>
        </w:rPr>
        <w:t>nd</w:t>
      </w:r>
      <w:r w:rsidRPr="00BC533C">
        <w:rPr>
          <w:i/>
          <w:sz w:val="22"/>
          <w:szCs w:val="22"/>
        </w:rPr>
        <w:t xml:space="preserve"> Edition, Wiley ©2021 and Greg Lisciandro, Hill Country Veterinary Specialists, FASTVet.com.</w:t>
      </w:r>
    </w:p>
    <w:p w14:paraId="4EB79861" w14:textId="77777777" w:rsidR="00366742" w:rsidRPr="00BC533C" w:rsidRDefault="00366742" w:rsidP="00965CD0">
      <w:pPr>
        <w:rPr>
          <w:rFonts w:eastAsia="Calibri"/>
          <w:sz w:val="22"/>
          <w:szCs w:val="22"/>
        </w:rPr>
      </w:pPr>
    </w:p>
    <w:p w14:paraId="3FBE04BC" w14:textId="0E05C7D6" w:rsidR="00395BE3" w:rsidRPr="00BC533C" w:rsidRDefault="00C7017A" w:rsidP="00395BE3">
      <w:pPr>
        <w:rPr>
          <w:rFonts w:eastAsia="Calibri"/>
          <w:b/>
          <w:sz w:val="22"/>
          <w:szCs w:val="22"/>
        </w:rPr>
      </w:pPr>
      <w:r w:rsidRPr="00BC533C">
        <w:rPr>
          <w:rFonts w:eastAsia="Calibri"/>
          <w:b/>
          <w:noProof/>
          <w:sz w:val="22"/>
          <w:szCs w:val="22"/>
        </w:rPr>
        <w:t xml:space="preserve">VET </w:t>
      </w:r>
      <w:r w:rsidR="00395BE3" w:rsidRPr="00BC533C">
        <w:rPr>
          <w:rFonts w:eastAsia="Calibri"/>
          <w:b/>
          <w:noProof/>
          <w:sz w:val="22"/>
          <w:szCs w:val="22"/>
        </w:rPr>
        <w:t>BLUE</w:t>
      </w:r>
      <w:r w:rsidR="00395BE3" w:rsidRPr="00BC533C">
        <w:rPr>
          <w:rFonts w:eastAsia="Calibri"/>
          <w:b/>
          <w:sz w:val="22"/>
          <w:szCs w:val="22"/>
          <w:vertAlign w:val="superscript"/>
        </w:rPr>
        <w:sym w:font="Symbol" w:char="F0D2"/>
      </w:r>
      <w:r w:rsidR="00395BE3" w:rsidRPr="00BC533C">
        <w:rPr>
          <w:rFonts w:eastAsia="Calibri"/>
          <w:b/>
          <w:sz w:val="22"/>
          <w:szCs w:val="22"/>
          <w:vertAlign w:val="superscript"/>
        </w:rPr>
        <w:t xml:space="preserve"> </w:t>
      </w:r>
      <w:r w:rsidR="00395BE3" w:rsidRPr="00BC533C">
        <w:rPr>
          <w:rFonts w:eastAsia="Calibri"/>
          <w:b/>
          <w:sz w:val="22"/>
          <w:szCs w:val="22"/>
        </w:rPr>
        <w:t xml:space="preserve">- </w:t>
      </w:r>
      <w:r w:rsidRPr="00BC533C">
        <w:rPr>
          <w:rFonts w:eastAsia="Calibri"/>
          <w:b/>
          <w:sz w:val="22"/>
          <w:szCs w:val="22"/>
        </w:rPr>
        <w:t>WET VERSUS DRY LUNG CONCEPT</w:t>
      </w:r>
    </w:p>
    <w:p w14:paraId="3CB2D136" w14:textId="75E298F5" w:rsidR="00D94E01" w:rsidRDefault="00395BE3" w:rsidP="00395BE3">
      <w:pPr>
        <w:rPr>
          <w:rFonts w:eastAsia="Calibri"/>
          <w:bCs/>
          <w:sz w:val="22"/>
          <w:szCs w:val="22"/>
        </w:rPr>
      </w:pPr>
      <w:r w:rsidRPr="00BC533C">
        <w:rPr>
          <w:rFonts w:eastAsia="Calibri"/>
          <w:b/>
          <w:sz w:val="22"/>
          <w:szCs w:val="22"/>
        </w:rPr>
        <w:t>Dry Lung.</w:t>
      </w:r>
      <w:r w:rsidRPr="00BC533C">
        <w:rPr>
          <w:rFonts w:eastAsia="Calibri"/>
          <w:bCs/>
          <w:sz w:val="22"/>
          <w:szCs w:val="22"/>
        </w:rPr>
        <w:t xml:space="preserve">   Dry aerated lung at its surface is hallmarked by a bright white, hyperechoic “Lung Line” with “Lung Sliding” and A-lines repeating through the far field.  "Lung Sliding" is the </w:t>
      </w:r>
      <w:r w:rsidR="005312B0" w:rsidRPr="00BC533C">
        <w:rPr>
          <w:rFonts w:eastAsia="Calibri"/>
          <w:bCs/>
          <w:sz w:val="22"/>
          <w:szCs w:val="22"/>
        </w:rPr>
        <w:t>"</w:t>
      </w:r>
      <w:r w:rsidRPr="00BC533C">
        <w:rPr>
          <w:rFonts w:eastAsia="Calibri"/>
          <w:bCs/>
          <w:sz w:val="22"/>
          <w:szCs w:val="22"/>
        </w:rPr>
        <w:t xml:space="preserve">to and </w:t>
      </w:r>
      <w:proofErr w:type="spellStart"/>
      <w:r w:rsidRPr="00BC533C">
        <w:rPr>
          <w:rFonts w:eastAsia="Calibri"/>
          <w:bCs/>
          <w:sz w:val="22"/>
          <w:szCs w:val="22"/>
        </w:rPr>
        <w:t>fro</w:t>
      </w:r>
      <w:proofErr w:type="spellEnd"/>
      <w:r w:rsidR="005312B0" w:rsidRPr="00BC533C">
        <w:rPr>
          <w:rFonts w:eastAsia="Calibri"/>
          <w:bCs/>
          <w:sz w:val="22"/>
          <w:szCs w:val="22"/>
        </w:rPr>
        <w:t>"</w:t>
      </w:r>
      <w:r w:rsidRPr="00BC533C">
        <w:rPr>
          <w:rFonts w:eastAsia="Calibri"/>
          <w:bCs/>
          <w:sz w:val="22"/>
          <w:szCs w:val="22"/>
        </w:rPr>
        <w:t xml:space="preserve"> motion of the lung surface moving cranial and caudal with phases of respiration.  It is expected that lung is dry at all views during Vet BLUE</w:t>
      </w:r>
      <w:r w:rsidR="00D94E01" w:rsidRPr="00BC533C">
        <w:rPr>
          <w:iCs/>
          <w:sz w:val="22"/>
          <w:szCs w:val="22"/>
          <w:vertAlign w:val="superscript"/>
        </w:rPr>
        <w:sym w:font="Symbol" w:char="F0D2"/>
      </w:r>
      <w:r w:rsidRPr="00BC533C">
        <w:rPr>
          <w:rFonts w:eastAsia="Calibri"/>
          <w:bCs/>
          <w:sz w:val="22"/>
          <w:szCs w:val="22"/>
        </w:rPr>
        <w:t xml:space="preserve"> with uncommon single B-lines. </w:t>
      </w:r>
      <w:r w:rsidRPr="00BC533C">
        <w:rPr>
          <w:rFonts w:eastAsia="Calibri"/>
          <w:b/>
          <w:sz w:val="22"/>
          <w:szCs w:val="22"/>
        </w:rPr>
        <w:t>Wet Lung.</w:t>
      </w:r>
      <w:r w:rsidRPr="00BC533C">
        <w:rPr>
          <w:rFonts w:eastAsia="Calibri"/>
          <w:bCs/>
          <w:sz w:val="22"/>
          <w:szCs w:val="22"/>
        </w:rPr>
        <w:t xml:space="preserve">  Forms of alveolar-interstitial edema create an artifact referred to as B-lines also </w:t>
      </w:r>
      <w:r w:rsidR="00764356" w:rsidRPr="00BC533C">
        <w:rPr>
          <w:rFonts w:eastAsia="Calibri"/>
          <w:bCs/>
          <w:sz w:val="22"/>
          <w:szCs w:val="22"/>
        </w:rPr>
        <w:t>called</w:t>
      </w:r>
      <w:r w:rsidRPr="00BC533C">
        <w:rPr>
          <w:rFonts w:eastAsia="Calibri"/>
          <w:bCs/>
          <w:sz w:val="22"/>
          <w:szCs w:val="22"/>
        </w:rPr>
        <w:t xml:space="preserve"> ultrasound lung rockets.  </w:t>
      </w:r>
      <w:r w:rsidR="00A605D6">
        <w:rPr>
          <w:rFonts w:eastAsia="Calibri"/>
          <w:bCs/>
          <w:sz w:val="22"/>
          <w:szCs w:val="22"/>
        </w:rPr>
        <w:t>B-lines are most commonly "water, blood or pus."  Water being cardiogenic and non-cardiogenic pulmonary edema, blood being lung hemorrhage in coagulopathic patients, or lung contusions in trauma</w:t>
      </w:r>
      <w:r w:rsidR="0081472A">
        <w:rPr>
          <w:rFonts w:eastAsia="Calibri"/>
          <w:bCs/>
          <w:sz w:val="22"/>
          <w:szCs w:val="22"/>
        </w:rPr>
        <w:t xml:space="preserve"> (more </w:t>
      </w:r>
      <w:hyperlink r:id="rId16" w:history="1">
        <w:r w:rsidR="0081472A" w:rsidRPr="0081472A">
          <w:rPr>
            <w:rStyle w:val="Hyperlink"/>
            <w:rFonts w:eastAsia="Calibri"/>
            <w:bCs/>
            <w:sz w:val="22"/>
            <w:szCs w:val="22"/>
          </w:rPr>
          <w:t>here</w:t>
        </w:r>
      </w:hyperlink>
      <w:r w:rsidR="0081472A">
        <w:rPr>
          <w:rFonts w:eastAsia="Calibri"/>
          <w:bCs/>
          <w:sz w:val="22"/>
          <w:szCs w:val="22"/>
        </w:rPr>
        <w:t>)</w:t>
      </w:r>
      <w:r w:rsidR="00A605D6">
        <w:rPr>
          <w:rFonts w:eastAsia="Calibri"/>
          <w:bCs/>
          <w:sz w:val="22"/>
          <w:szCs w:val="22"/>
        </w:rPr>
        <w:t xml:space="preserve">, and pus being pneumonia. </w:t>
      </w:r>
      <w:r w:rsidRPr="00BC533C">
        <w:rPr>
          <w:rFonts w:eastAsia="Calibri"/>
          <w:bCs/>
          <w:sz w:val="22"/>
          <w:szCs w:val="22"/>
        </w:rPr>
        <w:t xml:space="preserve">The use of “B” in B-lines is only because “B” follows “A” in the alphabet.  </w:t>
      </w:r>
      <w:r w:rsidR="00D94E01" w:rsidRPr="00BC533C">
        <w:rPr>
          <w:rFonts w:eastAsia="Calibri"/>
          <w:bCs/>
          <w:sz w:val="22"/>
          <w:szCs w:val="22"/>
        </w:rPr>
        <w:t xml:space="preserve">These vertical laser-like bright white, hyperechoic artifacts originate from the “Lung Line” and extending through the far field </w:t>
      </w:r>
      <w:r w:rsidR="00D94E01" w:rsidRPr="00BC533C">
        <w:rPr>
          <w:rFonts w:eastAsia="Calibri"/>
          <w:bCs/>
          <w:i/>
          <w:iCs/>
          <w:sz w:val="22"/>
          <w:szCs w:val="22"/>
        </w:rPr>
        <w:t>without</w:t>
      </w:r>
      <w:r w:rsidR="00D94E01" w:rsidRPr="00BC533C">
        <w:rPr>
          <w:rFonts w:eastAsia="Calibri"/>
          <w:bCs/>
          <w:sz w:val="22"/>
          <w:szCs w:val="22"/>
        </w:rPr>
        <w:t xml:space="preserve"> fading while swinging like a pendulum in synchrony with phases of respiration.  Their presence is referred to as alveolar-interstitial syndrome because a regional, pattern-based approach is needed for developing a working diagnosis as to their cause along with integrating other Global FAST</w:t>
      </w:r>
      <w:r w:rsidR="00D94E01" w:rsidRPr="00BC533C">
        <w:rPr>
          <w:iCs/>
          <w:sz w:val="22"/>
          <w:szCs w:val="22"/>
          <w:vertAlign w:val="superscript"/>
        </w:rPr>
        <w:sym w:font="Symbol" w:char="F0D2"/>
      </w:r>
      <w:r w:rsidR="00D94E01" w:rsidRPr="00BC533C">
        <w:rPr>
          <w:rFonts w:eastAsia="Calibri"/>
          <w:bCs/>
          <w:sz w:val="22"/>
          <w:szCs w:val="22"/>
        </w:rPr>
        <w:t xml:space="preserve"> findings.  B-lines are scored</w:t>
      </w:r>
      <w:r w:rsidR="00431DDD" w:rsidRPr="00BC533C">
        <w:rPr>
          <w:rFonts w:eastAsia="Calibri"/>
          <w:bCs/>
          <w:sz w:val="22"/>
          <w:szCs w:val="22"/>
        </w:rPr>
        <w:t xml:space="preserve"> - see Figure</w:t>
      </w:r>
      <w:r w:rsidR="00D94E01" w:rsidRPr="00BC533C">
        <w:rPr>
          <w:rFonts w:eastAsia="Calibri"/>
          <w:bCs/>
          <w:sz w:val="22"/>
          <w:szCs w:val="22"/>
        </w:rPr>
        <w:t>.  "</w:t>
      </w:r>
      <w:r w:rsidR="003C392D" w:rsidRPr="00BC533C">
        <w:rPr>
          <w:rFonts w:eastAsia="Calibri"/>
          <w:bCs/>
          <w:sz w:val="22"/>
          <w:szCs w:val="22"/>
        </w:rPr>
        <w:t>P</w:t>
      </w:r>
      <w:r w:rsidR="00D94E01" w:rsidRPr="00BC533C">
        <w:rPr>
          <w:rFonts w:eastAsia="Calibri"/>
          <w:bCs/>
          <w:sz w:val="22"/>
          <w:szCs w:val="22"/>
        </w:rPr>
        <w:t xml:space="preserve">seudo B-lines" are created by nodules (Nodule Sign) and gastric contents </w:t>
      </w:r>
      <w:r w:rsidR="003C392D" w:rsidRPr="00BC533C">
        <w:rPr>
          <w:rFonts w:eastAsia="Calibri"/>
          <w:bCs/>
          <w:sz w:val="22"/>
          <w:szCs w:val="22"/>
        </w:rPr>
        <w:t xml:space="preserve">(pseudo gastric B-lines) </w:t>
      </w:r>
      <w:r w:rsidR="00D94E01" w:rsidRPr="00BC533C">
        <w:rPr>
          <w:rFonts w:eastAsia="Calibri"/>
          <w:bCs/>
          <w:sz w:val="22"/>
          <w:szCs w:val="22"/>
        </w:rPr>
        <w:t>terms created by the author and published in our peer-reviewed literature.</w:t>
      </w:r>
      <w:r w:rsidR="0081472A">
        <w:rPr>
          <w:rFonts w:eastAsia="Calibri"/>
          <w:bCs/>
          <w:sz w:val="22"/>
          <w:szCs w:val="22"/>
        </w:rPr>
        <w:t xml:space="preserve">  </w:t>
      </w:r>
      <w:r w:rsidR="0081472A">
        <w:rPr>
          <w:rFonts w:eastAsia="Calibri"/>
          <w:sz w:val="22"/>
          <w:szCs w:val="22"/>
        </w:rPr>
        <w:t xml:space="preserve">Click </w:t>
      </w:r>
      <w:hyperlink r:id="rId17" w:history="1">
        <w:r w:rsidR="0081472A" w:rsidRPr="0081472A">
          <w:rPr>
            <w:rStyle w:val="Hyperlink"/>
            <w:rFonts w:eastAsia="Calibri"/>
            <w:sz w:val="22"/>
            <w:szCs w:val="22"/>
          </w:rPr>
          <w:t>here</w:t>
        </w:r>
      </w:hyperlink>
      <w:r w:rsidR="0081472A">
        <w:rPr>
          <w:rFonts w:eastAsia="Calibri"/>
          <w:sz w:val="22"/>
          <w:szCs w:val="22"/>
        </w:rPr>
        <w:t xml:space="preserve"> for Vet BLUE</w:t>
      </w:r>
      <w:r w:rsidR="0081472A" w:rsidRPr="00BC533C">
        <w:rPr>
          <w:iCs/>
          <w:sz w:val="22"/>
          <w:szCs w:val="22"/>
          <w:vertAlign w:val="superscript"/>
        </w:rPr>
        <w:sym w:font="Symbol" w:char="F0D2"/>
      </w:r>
      <w:r w:rsidR="0081472A">
        <w:rPr>
          <w:rFonts w:eastAsia="Calibri"/>
          <w:sz w:val="22"/>
          <w:szCs w:val="22"/>
        </w:rPr>
        <w:t xml:space="preserve"> and wet versus dry lung in our website's Free Resources.</w:t>
      </w:r>
    </w:p>
    <w:p w14:paraId="6CEC7A4B" w14:textId="77777777" w:rsidR="0052000D" w:rsidRPr="00BC533C" w:rsidRDefault="0052000D" w:rsidP="00395BE3">
      <w:pPr>
        <w:rPr>
          <w:rFonts w:eastAsia="Calibri"/>
          <w:bCs/>
          <w:sz w:val="22"/>
          <w:szCs w:val="22"/>
        </w:rPr>
      </w:pPr>
    </w:p>
    <w:p w14:paraId="3731DC69" w14:textId="77777777" w:rsidR="0052000D" w:rsidRPr="000F619E" w:rsidRDefault="0052000D" w:rsidP="0052000D">
      <w:pPr>
        <w:jc w:val="center"/>
        <w:rPr>
          <w:rFonts w:eastAsia="Calibri"/>
          <w:bCs/>
          <w:sz w:val="22"/>
          <w:szCs w:val="22"/>
        </w:rPr>
      </w:pPr>
      <w:r w:rsidRPr="000F619E">
        <w:rPr>
          <w:rFonts w:eastAsia="Calibri"/>
          <w:bCs/>
          <w:noProof/>
          <w:sz w:val="22"/>
          <w:szCs w:val="22"/>
        </w:rPr>
        <w:drawing>
          <wp:inline distT="0" distB="0" distL="0" distR="0" wp14:anchorId="43C2D1AA" wp14:editId="23F24458">
            <wp:extent cx="1221174" cy="898919"/>
            <wp:effectExtent l="0" t="0" r="0" b="3175"/>
            <wp:docPr id="1335684941" name="Picture 133568494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8"/>
                    <a:stretch>
                      <a:fillRect/>
                    </a:stretch>
                  </pic:blipFill>
                  <pic:spPr>
                    <a:xfrm>
                      <a:off x="0" y="0"/>
                      <a:ext cx="1260309" cy="927727"/>
                    </a:xfrm>
                    <a:prstGeom prst="rect">
                      <a:avLst/>
                    </a:prstGeom>
                  </pic:spPr>
                </pic:pic>
              </a:graphicData>
            </a:graphic>
          </wp:inline>
        </w:drawing>
      </w:r>
      <w:r>
        <w:rPr>
          <w:rFonts w:eastAsia="Calibri"/>
          <w:bCs/>
          <w:sz w:val="22"/>
          <w:szCs w:val="22"/>
        </w:rPr>
        <w:t xml:space="preserve">  </w:t>
      </w:r>
      <w:r w:rsidRPr="000F619E">
        <w:rPr>
          <w:rFonts w:eastAsia="Calibri"/>
          <w:bCs/>
          <w:noProof/>
          <w:sz w:val="22"/>
          <w:szCs w:val="22"/>
        </w:rPr>
        <w:drawing>
          <wp:inline distT="0" distB="0" distL="0" distR="0" wp14:anchorId="2034B8CA" wp14:editId="21A1E88A">
            <wp:extent cx="4264025" cy="961380"/>
            <wp:effectExtent l="0" t="0" r="3175" b="4445"/>
            <wp:docPr id="1654897410" name="Picture 16548974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9"/>
                    <a:stretch>
                      <a:fillRect/>
                    </a:stretch>
                  </pic:blipFill>
                  <pic:spPr>
                    <a:xfrm>
                      <a:off x="0" y="0"/>
                      <a:ext cx="4368629" cy="984964"/>
                    </a:xfrm>
                    <a:prstGeom prst="rect">
                      <a:avLst/>
                    </a:prstGeom>
                  </pic:spPr>
                </pic:pic>
              </a:graphicData>
            </a:graphic>
          </wp:inline>
        </w:drawing>
      </w:r>
    </w:p>
    <w:p w14:paraId="28A4A9D4" w14:textId="77777777" w:rsidR="0052000D" w:rsidRDefault="0052000D" w:rsidP="0052000D">
      <w:pPr>
        <w:rPr>
          <w:rFonts w:eastAsia="Calibri"/>
          <w:b/>
          <w:sz w:val="22"/>
          <w:szCs w:val="22"/>
        </w:rPr>
      </w:pPr>
    </w:p>
    <w:p w14:paraId="0EE175B3" w14:textId="0A2FC4C6" w:rsidR="0052000D" w:rsidRDefault="0052000D" w:rsidP="0052000D">
      <w:pPr>
        <w:rPr>
          <w:i/>
          <w:sz w:val="22"/>
          <w:szCs w:val="22"/>
        </w:rPr>
      </w:pPr>
      <w:r w:rsidRPr="000F619E">
        <w:rPr>
          <w:rFonts w:eastAsia="Calibri"/>
          <w:b/>
          <w:sz w:val="22"/>
          <w:szCs w:val="22"/>
        </w:rPr>
        <w:t>Figure</w:t>
      </w:r>
      <w:r>
        <w:rPr>
          <w:rFonts w:eastAsia="Calibri"/>
          <w:b/>
          <w:sz w:val="22"/>
          <w:szCs w:val="22"/>
        </w:rPr>
        <w:t xml:space="preserve"> Left</w:t>
      </w:r>
      <w:r w:rsidRPr="000F619E">
        <w:rPr>
          <w:rFonts w:eastAsia="Calibri"/>
          <w:b/>
          <w:sz w:val="22"/>
          <w:szCs w:val="22"/>
        </w:rPr>
        <w:t xml:space="preserve">. Dry Lung and Wet Lung. </w:t>
      </w:r>
      <w:r w:rsidRPr="000F619E">
        <w:rPr>
          <w:i/>
          <w:sz w:val="22"/>
          <w:szCs w:val="22"/>
        </w:rPr>
        <w:t xml:space="preserve">This material is reproduced with permission of John Wiley &amp; Sons, Inc., </w:t>
      </w:r>
      <w:hyperlink r:id="rId20" w:history="1">
        <w:r w:rsidRPr="00110810">
          <w:rPr>
            <w:rStyle w:val="Hyperlink"/>
            <w:i/>
            <w:sz w:val="22"/>
            <w:szCs w:val="22"/>
          </w:rPr>
          <w:t>Point-of-Care Ultrasound Techniques for the Small Animal Practitioner</w:t>
        </w:r>
      </w:hyperlink>
      <w:r w:rsidRPr="000F619E">
        <w:rPr>
          <w:i/>
          <w:sz w:val="22"/>
          <w:szCs w:val="22"/>
        </w:rPr>
        <w:t>, 2</w:t>
      </w:r>
      <w:r w:rsidRPr="000F619E">
        <w:rPr>
          <w:i/>
          <w:sz w:val="22"/>
          <w:szCs w:val="22"/>
          <w:vertAlign w:val="superscript"/>
        </w:rPr>
        <w:t>nd</w:t>
      </w:r>
      <w:r w:rsidRPr="000F619E">
        <w:rPr>
          <w:i/>
          <w:sz w:val="22"/>
          <w:szCs w:val="22"/>
        </w:rPr>
        <w:t xml:space="preserve"> Edition, Wiley ©2021 and Greg Lisciandro, Hill Country Veterinary Specialists, FASTVet.com.</w:t>
      </w:r>
    </w:p>
    <w:p w14:paraId="7A6D076D" w14:textId="0CCDCFAC" w:rsidR="0052000D" w:rsidRPr="000F619E" w:rsidRDefault="0052000D" w:rsidP="0052000D">
      <w:pPr>
        <w:rPr>
          <w:i/>
          <w:sz w:val="22"/>
          <w:szCs w:val="22"/>
        </w:rPr>
      </w:pPr>
      <w:r w:rsidRPr="000F619E">
        <w:rPr>
          <w:rFonts w:eastAsia="Calibri"/>
          <w:b/>
          <w:sz w:val="22"/>
          <w:szCs w:val="22"/>
        </w:rPr>
        <w:t>Figure</w:t>
      </w:r>
      <w:r>
        <w:rPr>
          <w:rFonts w:eastAsia="Calibri"/>
          <w:b/>
          <w:sz w:val="22"/>
          <w:szCs w:val="22"/>
        </w:rPr>
        <w:t xml:space="preserve"> Right</w:t>
      </w:r>
      <w:r w:rsidRPr="000F619E">
        <w:rPr>
          <w:rFonts w:eastAsia="Calibri"/>
          <w:b/>
          <w:sz w:val="22"/>
          <w:szCs w:val="22"/>
        </w:rPr>
        <w:t xml:space="preserve">. B-line Scoring System. </w:t>
      </w:r>
      <w:r w:rsidRPr="000F619E">
        <w:rPr>
          <w:rFonts w:eastAsia="Calibri"/>
          <w:bCs/>
          <w:sz w:val="22"/>
          <w:szCs w:val="22"/>
        </w:rPr>
        <w:t>We expect dry lung all views with uncommon single B-lines in dogs and cats and likely all adult mammalian lung.  The B-line scoring is 1, 2, 3 as "weak positives" and &gt;3, and infinity, "strong positives" taken as the highest number over a single intercostal space at each respective Vet BLUE</w:t>
      </w:r>
      <w:r w:rsidRPr="000F619E">
        <w:rPr>
          <w:rFonts w:eastAsia="Calibri"/>
          <w:bCs/>
          <w:sz w:val="22"/>
          <w:szCs w:val="22"/>
          <w:vertAlign w:val="superscript"/>
        </w:rPr>
        <w:t>®</w:t>
      </w:r>
      <w:r w:rsidRPr="000F619E">
        <w:rPr>
          <w:rFonts w:eastAsia="Calibri"/>
          <w:bCs/>
          <w:sz w:val="22"/>
          <w:szCs w:val="22"/>
        </w:rPr>
        <w:t xml:space="preserve"> regional view.  B-lines and their distribution are a Vet BLUE</w:t>
      </w:r>
      <w:r w:rsidRPr="000F619E">
        <w:rPr>
          <w:rFonts w:eastAsia="Calibri"/>
          <w:bCs/>
          <w:sz w:val="22"/>
          <w:szCs w:val="22"/>
          <w:vertAlign w:val="superscript"/>
        </w:rPr>
        <w:t>®</w:t>
      </w:r>
      <w:r w:rsidRPr="000F619E">
        <w:rPr>
          <w:rFonts w:eastAsia="Calibri"/>
          <w:bCs/>
          <w:sz w:val="22"/>
          <w:szCs w:val="22"/>
        </w:rPr>
        <w:t xml:space="preserve"> inherent severity scoring system and may also be used as a guide to loop diuretic therapy in left-sided congestive heart failure and as a tracking tool.   </w:t>
      </w:r>
      <w:r w:rsidRPr="000F619E">
        <w:rPr>
          <w:i/>
          <w:sz w:val="22"/>
          <w:szCs w:val="22"/>
        </w:rPr>
        <w:t>This material is reproduced with permission of John Wiley &amp; Sons, Inc.,</w:t>
      </w:r>
      <w:hyperlink r:id="rId21" w:history="1">
        <w:r w:rsidRPr="00110810">
          <w:rPr>
            <w:rStyle w:val="Hyperlink"/>
            <w:i/>
            <w:sz w:val="22"/>
            <w:szCs w:val="22"/>
          </w:rPr>
          <w:t xml:space="preserve"> Point-of-Care Ultrasound Techniques for the Small Animal Practitioner</w:t>
        </w:r>
      </w:hyperlink>
      <w:r w:rsidRPr="000F619E">
        <w:rPr>
          <w:i/>
          <w:sz w:val="22"/>
          <w:szCs w:val="22"/>
        </w:rPr>
        <w:t>, 2</w:t>
      </w:r>
      <w:r w:rsidRPr="000F619E">
        <w:rPr>
          <w:i/>
          <w:sz w:val="22"/>
          <w:szCs w:val="22"/>
          <w:vertAlign w:val="superscript"/>
        </w:rPr>
        <w:t>nd</w:t>
      </w:r>
      <w:r w:rsidRPr="000F619E">
        <w:rPr>
          <w:i/>
          <w:sz w:val="22"/>
          <w:szCs w:val="22"/>
        </w:rPr>
        <w:t xml:space="preserve"> Edition, Wiley ©2021 and Greg Lisciandro, Hill Country Veterinary Specialists, FASTVet.com.</w:t>
      </w:r>
    </w:p>
    <w:p w14:paraId="60F2E780" w14:textId="13C0DE80" w:rsidR="00431DDD" w:rsidRPr="00BC533C" w:rsidRDefault="00431DDD" w:rsidP="00022A4E">
      <w:pPr>
        <w:rPr>
          <w:i/>
          <w:sz w:val="22"/>
          <w:szCs w:val="22"/>
        </w:rPr>
      </w:pPr>
    </w:p>
    <w:p w14:paraId="7B6E0739" w14:textId="2C723930" w:rsidR="007C445C" w:rsidRPr="00BC533C" w:rsidRDefault="00C7017A" w:rsidP="007C445C">
      <w:pPr>
        <w:rPr>
          <w:rFonts w:eastAsia="Calibri"/>
          <w:b/>
          <w:sz w:val="22"/>
          <w:szCs w:val="22"/>
        </w:rPr>
      </w:pPr>
      <w:r w:rsidRPr="00BC533C">
        <w:rPr>
          <w:rFonts w:eastAsia="Calibri"/>
          <w:b/>
          <w:noProof/>
          <w:sz w:val="22"/>
          <w:szCs w:val="22"/>
        </w:rPr>
        <w:t xml:space="preserve">VET </w:t>
      </w:r>
      <w:r w:rsidR="007C445C" w:rsidRPr="00BC533C">
        <w:rPr>
          <w:rFonts w:eastAsia="Calibri"/>
          <w:b/>
          <w:noProof/>
          <w:sz w:val="22"/>
          <w:szCs w:val="22"/>
        </w:rPr>
        <w:t>BLUE</w:t>
      </w:r>
      <w:r w:rsidR="007C445C" w:rsidRPr="00BC533C">
        <w:rPr>
          <w:rFonts w:eastAsia="Calibri"/>
          <w:b/>
          <w:sz w:val="22"/>
          <w:szCs w:val="22"/>
          <w:vertAlign w:val="superscript"/>
        </w:rPr>
        <w:sym w:font="Symbol" w:char="F0D2"/>
      </w:r>
      <w:r w:rsidR="007C445C" w:rsidRPr="00BC533C">
        <w:rPr>
          <w:rFonts w:eastAsia="Calibri"/>
          <w:b/>
          <w:sz w:val="22"/>
          <w:szCs w:val="22"/>
          <w:vertAlign w:val="superscript"/>
        </w:rPr>
        <w:t xml:space="preserve"> </w:t>
      </w:r>
      <w:r w:rsidRPr="00BC533C">
        <w:rPr>
          <w:rFonts w:eastAsia="Calibri"/>
          <w:b/>
          <w:sz w:val="22"/>
          <w:szCs w:val="22"/>
        </w:rPr>
        <w:t xml:space="preserve">VISUAL LUNG LANGUAGE </w:t>
      </w:r>
      <w:r w:rsidR="007C445C" w:rsidRPr="00BC533C">
        <w:rPr>
          <w:rFonts w:eastAsia="Calibri"/>
          <w:b/>
          <w:sz w:val="22"/>
          <w:szCs w:val="22"/>
        </w:rPr>
        <w:t xml:space="preserve">- </w:t>
      </w:r>
      <w:r w:rsidRPr="00BC533C">
        <w:rPr>
          <w:rFonts w:eastAsia="Calibri"/>
          <w:b/>
          <w:sz w:val="22"/>
          <w:szCs w:val="22"/>
        </w:rPr>
        <w:t>SIGNS OF CONSOLIDATION</w:t>
      </w:r>
    </w:p>
    <w:p w14:paraId="396FA8E3" w14:textId="3375FB14" w:rsidR="007C445C" w:rsidRDefault="007C445C" w:rsidP="007C445C">
      <w:pPr>
        <w:rPr>
          <w:rFonts w:eastAsia="Calibri"/>
          <w:bCs/>
          <w:sz w:val="22"/>
          <w:szCs w:val="22"/>
        </w:rPr>
      </w:pPr>
      <w:r w:rsidRPr="00BC533C">
        <w:rPr>
          <w:rFonts w:eastAsia="Calibri"/>
          <w:bCs/>
          <w:sz w:val="22"/>
          <w:szCs w:val="22"/>
        </w:rPr>
        <w:t xml:space="preserve">The </w:t>
      </w:r>
      <w:r w:rsidR="005C5E0C" w:rsidRPr="00BC533C">
        <w:rPr>
          <w:rFonts w:eastAsia="Calibri"/>
          <w:bCs/>
          <w:sz w:val="22"/>
          <w:szCs w:val="22"/>
        </w:rPr>
        <w:t>Vet BLUE</w:t>
      </w:r>
      <w:r w:rsidR="005C5E0C" w:rsidRPr="00BC533C">
        <w:rPr>
          <w:rFonts w:eastAsia="Calibri"/>
          <w:b/>
          <w:sz w:val="22"/>
          <w:szCs w:val="22"/>
          <w:vertAlign w:val="superscript"/>
        </w:rPr>
        <w:sym w:font="Symbol" w:char="F0D2"/>
      </w:r>
      <w:r w:rsidRPr="00BC533C">
        <w:rPr>
          <w:rFonts w:eastAsia="Calibri"/>
          <w:bCs/>
          <w:sz w:val="22"/>
          <w:szCs w:val="22"/>
        </w:rPr>
        <w:t xml:space="preserve"> signs of consolidation - Shred Sign (air bronchogram</w:t>
      </w:r>
      <w:r w:rsidR="00110810">
        <w:rPr>
          <w:rFonts w:eastAsia="Calibri"/>
          <w:bCs/>
          <w:sz w:val="22"/>
          <w:szCs w:val="22"/>
        </w:rPr>
        <w:t xml:space="preserve">, pneumonia </w:t>
      </w:r>
      <w:hyperlink r:id="rId22" w:history="1">
        <w:r w:rsidR="00110810" w:rsidRPr="00110810">
          <w:rPr>
            <w:rStyle w:val="Hyperlink"/>
            <w:rFonts w:eastAsia="Calibri"/>
            <w:bCs/>
            <w:sz w:val="22"/>
            <w:szCs w:val="22"/>
          </w:rPr>
          <w:t>here</w:t>
        </w:r>
      </w:hyperlink>
      <w:r w:rsidRPr="00BC533C">
        <w:rPr>
          <w:rFonts w:eastAsia="Calibri"/>
          <w:bCs/>
          <w:sz w:val="22"/>
          <w:szCs w:val="22"/>
        </w:rPr>
        <w:t>), Tissue Sign (hepatization of lung), Nodule Sign</w:t>
      </w:r>
      <w:r w:rsidR="006551A1" w:rsidRPr="00BC533C">
        <w:rPr>
          <w:rFonts w:eastAsia="Calibri"/>
          <w:bCs/>
          <w:sz w:val="22"/>
          <w:szCs w:val="22"/>
        </w:rPr>
        <w:t xml:space="preserve"> (organized consolidation)</w:t>
      </w:r>
      <w:r w:rsidRPr="00BC533C">
        <w:rPr>
          <w:rFonts w:eastAsia="Calibri"/>
          <w:bCs/>
          <w:sz w:val="22"/>
          <w:szCs w:val="22"/>
        </w:rPr>
        <w:t>, and Wedge Sign (pulmonary thromboembolism</w:t>
      </w:r>
      <w:r w:rsidR="00110810">
        <w:rPr>
          <w:rFonts w:eastAsia="Calibri"/>
          <w:bCs/>
          <w:sz w:val="22"/>
          <w:szCs w:val="22"/>
        </w:rPr>
        <w:t xml:space="preserve">, more </w:t>
      </w:r>
      <w:hyperlink r:id="rId23" w:history="1">
        <w:r w:rsidR="00110810" w:rsidRPr="00110810">
          <w:rPr>
            <w:rStyle w:val="Hyperlink"/>
            <w:rFonts w:eastAsia="Calibri"/>
            <w:bCs/>
            <w:sz w:val="22"/>
            <w:szCs w:val="22"/>
          </w:rPr>
          <w:t>here</w:t>
        </w:r>
      </w:hyperlink>
      <w:r w:rsidRPr="00BC533C">
        <w:rPr>
          <w:rFonts w:eastAsia="Calibri"/>
          <w:bCs/>
          <w:sz w:val="22"/>
          <w:szCs w:val="22"/>
        </w:rPr>
        <w:t>)</w:t>
      </w:r>
      <w:r w:rsidR="005C5E0C" w:rsidRPr="00BC533C">
        <w:rPr>
          <w:rFonts w:eastAsia="Calibri"/>
          <w:bCs/>
          <w:sz w:val="22"/>
          <w:szCs w:val="22"/>
        </w:rPr>
        <w:t xml:space="preserve"> have been described and when placed in a regional, pattern-based approach (their distribution) a respiratory working diagnosis can be formulated</w:t>
      </w:r>
      <w:r w:rsidRPr="00BC533C">
        <w:rPr>
          <w:rFonts w:eastAsia="Calibri"/>
          <w:bCs/>
          <w:sz w:val="22"/>
          <w:szCs w:val="22"/>
        </w:rPr>
        <w:t xml:space="preserve">.  </w:t>
      </w:r>
      <w:r w:rsidR="005C5E0C" w:rsidRPr="00BC533C">
        <w:rPr>
          <w:rFonts w:eastAsia="Calibri"/>
          <w:bCs/>
          <w:sz w:val="22"/>
          <w:szCs w:val="22"/>
        </w:rPr>
        <w:t>Of note, t</w:t>
      </w:r>
      <w:r w:rsidRPr="00BC533C">
        <w:rPr>
          <w:rFonts w:eastAsia="Calibri"/>
          <w:bCs/>
          <w:sz w:val="22"/>
          <w:szCs w:val="22"/>
        </w:rPr>
        <w:t>he Nodule Sign and Wedge Sign</w:t>
      </w:r>
      <w:r w:rsidR="005C5E0C" w:rsidRPr="00BC533C">
        <w:rPr>
          <w:rFonts w:eastAsia="Calibri"/>
          <w:bCs/>
          <w:sz w:val="22"/>
          <w:szCs w:val="22"/>
        </w:rPr>
        <w:t xml:space="preserve"> (and </w:t>
      </w:r>
      <w:proofErr w:type="gramStart"/>
      <w:r w:rsidR="005C5E0C" w:rsidRPr="00BC533C">
        <w:rPr>
          <w:rFonts w:eastAsia="Calibri"/>
          <w:bCs/>
          <w:sz w:val="22"/>
          <w:szCs w:val="22"/>
        </w:rPr>
        <w:t>pseudo B</w:t>
      </w:r>
      <w:proofErr w:type="gramEnd"/>
      <w:r w:rsidR="005C5E0C" w:rsidRPr="00BC533C">
        <w:rPr>
          <w:rFonts w:eastAsia="Calibri"/>
          <w:bCs/>
          <w:sz w:val="22"/>
          <w:szCs w:val="22"/>
        </w:rPr>
        <w:t>-lines)</w:t>
      </w:r>
      <w:r w:rsidRPr="00BC533C">
        <w:rPr>
          <w:rFonts w:eastAsia="Calibri"/>
          <w:bCs/>
          <w:sz w:val="22"/>
          <w:szCs w:val="22"/>
        </w:rPr>
        <w:t xml:space="preserve"> were created </w:t>
      </w:r>
      <w:r w:rsidR="00444F47" w:rsidRPr="00BC533C">
        <w:rPr>
          <w:rFonts w:eastAsia="Calibri"/>
          <w:bCs/>
          <w:sz w:val="22"/>
          <w:szCs w:val="22"/>
        </w:rPr>
        <w:t xml:space="preserve">by the author </w:t>
      </w:r>
      <w:r w:rsidRPr="00BC533C">
        <w:rPr>
          <w:rFonts w:eastAsia="Calibri"/>
          <w:bCs/>
          <w:sz w:val="22"/>
          <w:szCs w:val="22"/>
        </w:rPr>
        <w:t>and have been published</w:t>
      </w:r>
      <w:r w:rsidR="005C5E0C" w:rsidRPr="00BC533C">
        <w:rPr>
          <w:rFonts w:eastAsia="Calibri"/>
          <w:bCs/>
          <w:sz w:val="22"/>
          <w:szCs w:val="22"/>
        </w:rPr>
        <w:t xml:space="preserve"> in our peer-reviewed literature (Ward et al. JAVMA 2019, </w:t>
      </w:r>
      <w:proofErr w:type="spellStart"/>
      <w:r w:rsidR="005C5E0C" w:rsidRPr="00BC533C">
        <w:rPr>
          <w:rFonts w:eastAsia="Calibri"/>
          <w:bCs/>
          <w:sz w:val="22"/>
          <w:szCs w:val="22"/>
        </w:rPr>
        <w:t>Pacholec</w:t>
      </w:r>
      <w:proofErr w:type="spellEnd"/>
      <w:r w:rsidR="005C5E0C" w:rsidRPr="00BC533C">
        <w:rPr>
          <w:rFonts w:eastAsia="Calibri"/>
          <w:bCs/>
          <w:sz w:val="22"/>
          <w:szCs w:val="22"/>
        </w:rPr>
        <w:t xml:space="preserve"> et al. 2021, Lisciandro et al. 2022)</w:t>
      </w:r>
      <w:r w:rsidRPr="00BC533C">
        <w:rPr>
          <w:rFonts w:eastAsia="Calibri"/>
          <w:bCs/>
          <w:sz w:val="22"/>
          <w:szCs w:val="22"/>
        </w:rPr>
        <w:t>.</w:t>
      </w:r>
    </w:p>
    <w:p w14:paraId="091507B3" w14:textId="77777777" w:rsidR="00110810" w:rsidRPr="00BC533C" w:rsidRDefault="00110810" w:rsidP="007C445C">
      <w:pPr>
        <w:rPr>
          <w:rFonts w:eastAsia="Calibri"/>
          <w:bCs/>
          <w:sz w:val="22"/>
          <w:szCs w:val="22"/>
        </w:rPr>
      </w:pPr>
    </w:p>
    <w:p w14:paraId="1AAD75A8" w14:textId="14961237" w:rsidR="00395BE3" w:rsidRPr="00BC533C" w:rsidRDefault="007C445C" w:rsidP="007C445C">
      <w:pPr>
        <w:jc w:val="center"/>
        <w:rPr>
          <w:rFonts w:eastAsia="Calibri"/>
          <w:bCs/>
          <w:sz w:val="22"/>
          <w:szCs w:val="22"/>
        </w:rPr>
      </w:pPr>
      <w:r w:rsidRPr="00BC533C">
        <w:rPr>
          <w:rFonts w:eastAsia="Calibri"/>
          <w:noProof/>
          <w:sz w:val="22"/>
          <w:szCs w:val="22"/>
        </w:rPr>
        <w:lastRenderedPageBreak/>
        <w:drawing>
          <wp:inline distT="0" distB="0" distL="0" distR="0" wp14:anchorId="5B373A9A" wp14:editId="5438FA99">
            <wp:extent cx="2102265" cy="2497011"/>
            <wp:effectExtent l="0" t="0" r="6350" b="508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24"/>
                    <a:stretch>
                      <a:fillRect/>
                    </a:stretch>
                  </pic:blipFill>
                  <pic:spPr>
                    <a:xfrm>
                      <a:off x="0" y="0"/>
                      <a:ext cx="2235158" cy="2654858"/>
                    </a:xfrm>
                    <a:prstGeom prst="rect">
                      <a:avLst/>
                    </a:prstGeom>
                  </pic:spPr>
                </pic:pic>
              </a:graphicData>
            </a:graphic>
          </wp:inline>
        </w:drawing>
      </w:r>
      <w:r w:rsidR="0052000D">
        <w:rPr>
          <w:rFonts w:eastAsia="Calibri"/>
          <w:bCs/>
          <w:sz w:val="22"/>
          <w:szCs w:val="22"/>
        </w:rPr>
        <w:t xml:space="preserve">            </w:t>
      </w:r>
      <w:r w:rsidR="0052000D" w:rsidRPr="00BC533C">
        <w:rPr>
          <w:rFonts w:eastAsia="Calibri"/>
          <w:bCs/>
          <w:noProof/>
          <w:sz w:val="22"/>
          <w:szCs w:val="22"/>
        </w:rPr>
        <w:drawing>
          <wp:inline distT="0" distB="0" distL="0" distR="0" wp14:anchorId="2F9666E9" wp14:editId="2EF8AE34">
            <wp:extent cx="3188699" cy="2495052"/>
            <wp:effectExtent l="0" t="0" r="0" b="0"/>
            <wp:docPr id="581729481" name="Picture 5817294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5"/>
                    <a:stretch>
                      <a:fillRect/>
                    </a:stretch>
                  </pic:blipFill>
                  <pic:spPr>
                    <a:xfrm>
                      <a:off x="0" y="0"/>
                      <a:ext cx="3313228" cy="2592492"/>
                    </a:xfrm>
                    <a:prstGeom prst="rect">
                      <a:avLst/>
                    </a:prstGeom>
                  </pic:spPr>
                </pic:pic>
              </a:graphicData>
            </a:graphic>
          </wp:inline>
        </w:drawing>
      </w:r>
    </w:p>
    <w:p w14:paraId="585BA424" w14:textId="77777777" w:rsidR="007C445C" w:rsidRPr="00BC533C" w:rsidRDefault="007C445C" w:rsidP="009C3AA3">
      <w:pPr>
        <w:jc w:val="center"/>
        <w:rPr>
          <w:rFonts w:eastAsia="Calibri"/>
          <w:bCs/>
          <w:sz w:val="22"/>
          <w:szCs w:val="22"/>
        </w:rPr>
      </w:pPr>
    </w:p>
    <w:p w14:paraId="5DA5C470" w14:textId="130C78D0" w:rsidR="00A605D6" w:rsidRPr="00BC533C" w:rsidRDefault="007C445C" w:rsidP="0052000D">
      <w:pPr>
        <w:rPr>
          <w:i/>
          <w:sz w:val="22"/>
          <w:szCs w:val="22"/>
        </w:rPr>
      </w:pPr>
      <w:r w:rsidRPr="00BC533C">
        <w:rPr>
          <w:rFonts w:eastAsia="Calibri"/>
          <w:b/>
          <w:bCs/>
          <w:noProof/>
          <w:sz w:val="22"/>
          <w:szCs w:val="22"/>
        </w:rPr>
        <w:t>Figure.  Vet BLUE</w:t>
      </w:r>
      <w:r w:rsidRPr="00BC533C">
        <w:rPr>
          <w:rFonts w:eastAsia="Calibri"/>
          <w:bCs/>
          <w:sz w:val="22"/>
          <w:szCs w:val="22"/>
          <w:vertAlign w:val="superscript"/>
        </w:rPr>
        <w:sym w:font="Symbol" w:char="F0D2"/>
      </w:r>
      <w:r w:rsidRPr="00BC533C">
        <w:rPr>
          <w:rFonts w:eastAsia="Calibri"/>
          <w:b/>
          <w:bCs/>
          <w:noProof/>
          <w:sz w:val="22"/>
          <w:szCs w:val="22"/>
        </w:rPr>
        <w:t xml:space="preserve"> Visual Lung Language and Its 6 Signs.</w:t>
      </w:r>
      <w:r w:rsidRPr="00BC533C">
        <w:rPr>
          <w:rFonts w:eastAsia="Calibri"/>
          <w:noProof/>
          <w:sz w:val="22"/>
          <w:szCs w:val="22"/>
        </w:rPr>
        <w:t xml:space="preserve"> Vet BLUE</w:t>
      </w:r>
      <w:r w:rsidRPr="00BC533C">
        <w:rPr>
          <w:rFonts w:eastAsia="Calibri"/>
          <w:bCs/>
          <w:sz w:val="22"/>
          <w:szCs w:val="22"/>
          <w:vertAlign w:val="superscript"/>
        </w:rPr>
        <w:sym w:font="Symbol" w:char="F0D2"/>
      </w:r>
      <w:r w:rsidRPr="00BC533C">
        <w:rPr>
          <w:rFonts w:eastAsia="Calibri"/>
          <w:noProof/>
          <w:sz w:val="22"/>
          <w:szCs w:val="22"/>
        </w:rPr>
        <w:t xml:space="preserve"> Visual Lung Language from most to least normal, from less severe to more severely affected lung</w:t>
      </w:r>
      <w:r w:rsidR="00C428BC" w:rsidRPr="00BC533C">
        <w:rPr>
          <w:rFonts w:eastAsia="Calibri"/>
          <w:noProof/>
          <w:sz w:val="22"/>
          <w:szCs w:val="22"/>
        </w:rPr>
        <w:t>, is</w:t>
      </w:r>
      <w:r w:rsidRPr="00BC533C">
        <w:rPr>
          <w:rFonts w:eastAsia="Calibri"/>
          <w:noProof/>
          <w:sz w:val="22"/>
          <w:szCs w:val="22"/>
        </w:rPr>
        <w:t xml:space="preserve"> as </w:t>
      </w:r>
      <w:r w:rsidR="00C428BC" w:rsidRPr="00BC533C">
        <w:rPr>
          <w:rFonts w:eastAsia="Calibri"/>
          <w:noProof/>
          <w:sz w:val="22"/>
          <w:szCs w:val="22"/>
        </w:rPr>
        <w:t xml:space="preserve">follows: </w:t>
      </w:r>
      <w:r w:rsidRPr="00BC533C">
        <w:rPr>
          <w:rFonts w:eastAsia="Calibri"/>
          <w:noProof/>
          <w:sz w:val="22"/>
          <w:szCs w:val="22"/>
        </w:rPr>
        <w:t xml:space="preserve">Dry Lung  </w:t>
      </w:r>
      <w:r w:rsidR="00C428BC" w:rsidRPr="00BC533C">
        <w:rPr>
          <w:rFonts w:eastAsia="Calibri"/>
          <w:noProof/>
          <w:sz w:val="22"/>
          <w:szCs w:val="22"/>
        </w:rPr>
        <w:t xml:space="preserve">to </w:t>
      </w:r>
      <w:r w:rsidRPr="00BC533C">
        <w:rPr>
          <w:rFonts w:eastAsia="Calibri"/>
          <w:noProof/>
          <w:sz w:val="22"/>
          <w:szCs w:val="22"/>
        </w:rPr>
        <w:t>Wet Lung (</w:t>
      </w:r>
      <w:r w:rsidR="00C428BC" w:rsidRPr="00BC533C">
        <w:rPr>
          <w:rFonts w:eastAsia="Calibri"/>
          <w:noProof/>
          <w:sz w:val="22"/>
          <w:szCs w:val="22"/>
        </w:rPr>
        <w:t xml:space="preserve">B-lines, </w:t>
      </w:r>
      <w:r w:rsidRPr="00BC533C">
        <w:rPr>
          <w:rFonts w:eastAsia="Calibri"/>
          <w:noProof/>
          <w:sz w:val="22"/>
          <w:szCs w:val="22"/>
        </w:rPr>
        <w:t xml:space="preserve">alveolar-interstitial edema) to Shred Sign (air bronchogram) to Tissue Sign (hepatization of lung) to Nodule Sign to Wedge Sign (pulmonary thromboembolism). </w:t>
      </w:r>
      <w:r w:rsidRPr="00BC533C">
        <w:rPr>
          <w:i/>
          <w:sz w:val="22"/>
          <w:szCs w:val="22"/>
        </w:rPr>
        <w:t xml:space="preserve">This material is reproduced with permission of John Wiley &amp; Sons, Inc., </w:t>
      </w:r>
      <w:hyperlink r:id="rId26" w:history="1">
        <w:r w:rsidRPr="009978FA">
          <w:rPr>
            <w:rStyle w:val="Hyperlink"/>
            <w:i/>
            <w:sz w:val="22"/>
            <w:szCs w:val="22"/>
          </w:rPr>
          <w:t>Point-of-Care Ultrasound Techniques for the Small Animal Practitioner</w:t>
        </w:r>
      </w:hyperlink>
      <w:r w:rsidRPr="00BC533C">
        <w:rPr>
          <w:i/>
          <w:sz w:val="22"/>
          <w:szCs w:val="22"/>
        </w:rPr>
        <w:t>, 2</w:t>
      </w:r>
      <w:r w:rsidRPr="00BC533C">
        <w:rPr>
          <w:i/>
          <w:sz w:val="22"/>
          <w:szCs w:val="22"/>
          <w:vertAlign w:val="superscript"/>
        </w:rPr>
        <w:t>nd</w:t>
      </w:r>
      <w:r w:rsidRPr="00BC533C">
        <w:rPr>
          <w:i/>
          <w:sz w:val="22"/>
          <w:szCs w:val="22"/>
        </w:rPr>
        <w:t xml:space="preserve"> Edition, Wiley ©2021 and Greg Lisciandro, Hill Country Veterinary Specialists, FASTVet.com.</w:t>
      </w:r>
    </w:p>
    <w:p w14:paraId="05CFA863" w14:textId="18258000" w:rsidR="005C5E0C" w:rsidRPr="00BC533C" w:rsidRDefault="005C5E0C" w:rsidP="0052000D">
      <w:pPr>
        <w:rPr>
          <w:rFonts w:eastAsia="Calibri"/>
          <w:b/>
          <w:sz w:val="22"/>
          <w:szCs w:val="22"/>
        </w:rPr>
      </w:pPr>
      <w:r w:rsidRPr="00BC533C">
        <w:rPr>
          <w:rFonts w:eastAsia="Calibri"/>
          <w:b/>
          <w:bCs/>
          <w:sz w:val="22"/>
          <w:szCs w:val="22"/>
        </w:rPr>
        <w:t xml:space="preserve">Table.  </w:t>
      </w:r>
      <w:r w:rsidRPr="00BC533C">
        <w:rPr>
          <w:rFonts w:eastAsia="Calibri"/>
          <w:sz w:val="22"/>
          <w:szCs w:val="22"/>
        </w:rPr>
        <w:t>Flow chart of Vet BLUE</w:t>
      </w:r>
      <w:r w:rsidRPr="00BC533C">
        <w:rPr>
          <w:rFonts w:eastAsia="Calibri"/>
          <w:bCs/>
          <w:sz w:val="22"/>
          <w:szCs w:val="22"/>
          <w:vertAlign w:val="superscript"/>
        </w:rPr>
        <w:sym w:font="Symbol" w:char="F0D2"/>
      </w:r>
      <w:r w:rsidRPr="00BC533C">
        <w:rPr>
          <w:rFonts w:eastAsia="Calibri"/>
          <w:sz w:val="22"/>
          <w:szCs w:val="22"/>
        </w:rPr>
        <w:t xml:space="preserve"> signs with common respiratory conditions using its regional, pattern-based approach.  </w:t>
      </w:r>
      <w:r w:rsidRPr="00BC533C">
        <w:rPr>
          <w:i/>
          <w:sz w:val="22"/>
          <w:szCs w:val="22"/>
        </w:rPr>
        <w:t>This material is reproduced with permission of John Wiley &amp; Sons, Inc.,</w:t>
      </w:r>
      <w:hyperlink r:id="rId27" w:history="1">
        <w:r w:rsidRPr="009978FA">
          <w:rPr>
            <w:rStyle w:val="Hyperlink"/>
            <w:i/>
            <w:sz w:val="22"/>
            <w:szCs w:val="22"/>
          </w:rPr>
          <w:t xml:space="preserve"> Point-of-Care Ultrasound Techniques for the Small Animal Practitioner</w:t>
        </w:r>
      </w:hyperlink>
      <w:r w:rsidRPr="00BC533C">
        <w:rPr>
          <w:i/>
          <w:sz w:val="22"/>
          <w:szCs w:val="22"/>
        </w:rPr>
        <w:t>, 2</w:t>
      </w:r>
      <w:r w:rsidRPr="00BC533C">
        <w:rPr>
          <w:i/>
          <w:sz w:val="22"/>
          <w:szCs w:val="22"/>
          <w:vertAlign w:val="superscript"/>
        </w:rPr>
        <w:t>nd</w:t>
      </w:r>
      <w:r w:rsidRPr="00BC533C">
        <w:rPr>
          <w:i/>
          <w:sz w:val="22"/>
          <w:szCs w:val="22"/>
        </w:rPr>
        <w:t xml:space="preserve"> Edition, Wiley ©2021 and Greg Lisciandro, Hill Country Veterinary Specialists, FASTVet.com.</w:t>
      </w:r>
    </w:p>
    <w:p w14:paraId="2A96804D" w14:textId="77777777" w:rsidR="005C5E0C" w:rsidRPr="00BC533C" w:rsidRDefault="005C5E0C" w:rsidP="00395BE3">
      <w:pPr>
        <w:rPr>
          <w:b/>
          <w:bCs/>
          <w:iCs/>
          <w:sz w:val="22"/>
          <w:szCs w:val="22"/>
        </w:rPr>
      </w:pPr>
    </w:p>
    <w:p w14:paraId="6477EED1" w14:textId="23960279" w:rsidR="00A525FF" w:rsidRPr="00BC533C" w:rsidRDefault="0052000D" w:rsidP="00395BE3">
      <w:pPr>
        <w:rPr>
          <w:b/>
          <w:bCs/>
          <w:iCs/>
          <w:sz w:val="22"/>
          <w:szCs w:val="22"/>
        </w:rPr>
      </w:pPr>
      <w:r>
        <w:rPr>
          <w:b/>
          <w:bCs/>
          <w:iCs/>
          <w:sz w:val="22"/>
          <w:szCs w:val="22"/>
        </w:rPr>
        <w:t xml:space="preserve">BACTERIAL, FUNGAL, AND VERMINOUS </w:t>
      </w:r>
      <w:r w:rsidR="00A525FF" w:rsidRPr="00BC533C">
        <w:rPr>
          <w:b/>
          <w:bCs/>
          <w:iCs/>
          <w:sz w:val="22"/>
          <w:szCs w:val="22"/>
        </w:rPr>
        <w:t>PNEUMONIA</w:t>
      </w:r>
      <w:r w:rsidR="00D5652E" w:rsidRPr="00BC533C">
        <w:rPr>
          <w:b/>
          <w:bCs/>
          <w:iCs/>
          <w:sz w:val="22"/>
          <w:szCs w:val="22"/>
        </w:rPr>
        <w:t xml:space="preserve"> IN SMALL ANIMALS</w:t>
      </w:r>
    </w:p>
    <w:p w14:paraId="63379467" w14:textId="6EA2820B" w:rsidR="00D1737F" w:rsidRPr="00BC533C" w:rsidRDefault="00A525FF" w:rsidP="00965CD0">
      <w:pPr>
        <w:rPr>
          <w:rFonts w:eastAsia="Calibri"/>
          <w:bCs/>
          <w:iCs/>
          <w:sz w:val="22"/>
          <w:szCs w:val="22"/>
        </w:rPr>
      </w:pPr>
      <w:r w:rsidRPr="00BC533C">
        <w:rPr>
          <w:rFonts w:eastAsia="Calibri"/>
          <w:bCs/>
          <w:iCs/>
          <w:sz w:val="22"/>
          <w:szCs w:val="22"/>
        </w:rPr>
        <w:t>Aspiration and bacterial bronchopneumonia have a gravity dependent predominance</w:t>
      </w:r>
      <w:r w:rsidR="00F51605" w:rsidRPr="00BC533C">
        <w:rPr>
          <w:rFonts w:eastAsia="Calibri"/>
          <w:bCs/>
          <w:iCs/>
          <w:sz w:val="22"/>
          <w:szCs w:val="22"/>
        </w:rPr>
        <w:t xml:space="preserve"> i.e., middle, and cranial Vet BLUE</w:t>
      </w:r>
      <w:r w:rsidR="00F51605" w:rsidRPr="00BC533C">
        <w:rPr>
          <w:rFonts w:eastAsia="Calibri"/>
          <w:bCs/>
          <w:sz w:val="22"/>
          <w:szCs w:val="22"/>
          <w:vertAlign w:val="superscript"/>
        </w:rPr>
        <w:sym w:font="Symbol" w:char="F0D2"/>
      </w:r>
      <w:r w:rsidR="00F51605" w:rsidRPr="00BC533C">
        <w:rPr>
          <w:rFonts w:eastAsia="Calibri"/>
          <w:bCs/>
          <w:iCs/>
          <w:sz w:val="22"/>
          <w:szCs w:val="22"/>
        </w:rPr>
        <w:t xml:space="preserve"> lung regions, that is asymmetrical.  Findings of aspiration and bacterial bronchopneumonia range </w:t>
      </w:r>
      <w:r w:rsidRPr="00BC533C">
        <w:rPr>
          <w:rFonts w:eastAsia="Calibri"/>
          <w:bCs/>
          <w:iCs/>
          <w:sz w:val="22"/>
          <w:szCs w:val="22"/>
        </w:rPr>
        <w:t xml:space="preserve">from B-lines (mildest) to Shred Sign (air bronchograms, moderate to severe) to Tissue Sign (hepatization, severe). </w:t>
      </w:r>
      <w:r w:rsidR="00F51605" w:rsidRPr="00BC533C">
        <w:rPr>
          <w:rFonts w:eastAsia="Calibri"/>
          <w:bCs/>
          <w:iCs/>
          <w:sz w:val="22"/>
          <w:szCs w:val="22"/>
        </w:rPr>
        <w:t xml:space="preserve"> </w:t>
      </w:r>
      <w:r w:rsidRPr="00BC533C">
        <w:rPr>
          <w:rFonts w:eastAsia="Calibri"/>
          <w:bCs/>
          <w:iCs/>
          <w:sz w:val="22"/>
          <w:szCs w:val="22"/>
        </w:rPr>
        <w:t xml:space="preserve">The classic lung lobe affected in dogs with aspiration pneumonia is the right middle lung lobe.  The finding of B-lines would be mild aspiration versus signs of consolidation (Shred and Tissue Sign).  </w:t>
      </w:r>
      <w:r w:rsidR="00F51605" w:rsidRPr="00BC533C">
        <w:rPr>
          <w:rFonts w:eastAsia="Calibri"/>
          <w:bCs/>
          <w:iCs/>
          <w:sz w:val="22"/>
          <w:szCs w:val="22"/>
        </w:rPr>
        <w:t>More severe aspiration or bacterial bronchopneumonia would involve more Vet BLUE</w:t>
      </w:r>
      <w:r w:rsidR="0011408F" w:rsidRPr="00BC533C">
        <w:rPr>
          <w:rFonts w:eastAsia="Calibri"/>
          <w:bCs/>
          <w:sz w:val="22"/>
          <w:szCs w:val="22"/>
          <w:vertAlign w:val="superscript"/>
        </w:rPr>
        <w:sym w:font="Symbol" w:char="F0D2"/>
      </w:r>
      <w:r w:rsidR="00F51605" w:rsidRPr="00BC533C">
        <w:rPr>
          <w:rFonts w:eastAsia="Calibri"/>
          <w:bCs/>
          <w:iCs/>
          <w:sz w:val="22"/>
          <w:szCs w:val="22"/>
        </w:rPr>
        <w:t xml:space="preserve"> regions</w:t>
      </w:r>
      <w:r w:rsidR="004303C2" w:rsidRPr="00BC533C">
        <w:rPr>
          <w:rFonts w:eastAsia="Calibri"/>
          <w:bCs/>
          <w:iCs/>
          <w:sz w:val="22"/>
          <w:szCs w:val="22"/>
        </w:rPr>
        <w:t xml:space="preserve"> </w:t>
      </w:r>
      <w:r w:rsidR="00142D99" w:rsidRPr="00BC533C">
        <w:rPr>
          <w:rFonts w:eastAsia="Calibri"/>
          <w:bCs/>
          <w:iCs/>
          <w:sz w:val="22"/>
          <w:szCs w:val="22"/>
        </w:rPr>
        <w:t>i.e.,</w:t>
      </w:r>
      <w:r w:rsidR="004303C2" w:rsidRPr="00BC533C">
        <w:rPr>
          <w:rFonts w:eastAsia="Calibri"/>
          <w:bCs/>
          <w:iCs/>
          <w:sz w:val="22"/>
          <w:szCs w:val="22"/>
        </w:rPr>
        <w:t xml:space="preserve"> </w:t>
      </w:r>
      <w:r w:rsidR="00142D99" w:rsidRPr="00BC533C">
        <w:rPr>
          <w:rFonts w:eastAsia="Calibri"/>
          <w:bCs/>
          <w:iCs/>
          <w:sz w:val="22"/>
          <w:szCs w:val="22"/>
        </w:rPr>
        <w:t>cranial,</w:t>
      </w:r>
      <w:r w:rsidR="004303C2" w:rsidRPr="00BC533C">
        <w:rPr>
          <w:rFonts w:eastAsia="Calibri"/>
          <w:bCs/>
          <w:iCs/>
          <w:sz w:val="22"/>
          <w:szCs w:val="22"/>
        </w:rPr>
        <w:t xml:space="preserve"> and middle lung regions unilaterally to bilaterally.</w:t>
      </w:r>
      <w:r w:rsidR="00F51605" w:rsidRPr="00BC533C">
        <w:rPr>
          <w:rFonts w:eastAsia="Calibri"/>
          <w:bCs/>
          <w:iCs/>
          <w:sz w:val="22"/>
          <w:szCs w:val="22"/>
        </w:rPr>
        <w:t xml:space="preserve"> </w:t>
      </w:r>
      <w:r w:rsidR="0011408F" w:rsidRPr="00BC533C">
        <w:rPr>
          <w:rFonts w:eastAsia="Calibri"/>
          <w:bCs/>
          <w:iCs/>
          <w:sz w:val="22"/>
          <w:szCs w:val="22"/>
        </w:rPr>
        <w:t xml:space="preserve">By </w:t>
      </w:r>
      <w:r w:rsidRPr="00BC533C">
        <w:rPr>
          <w:rFonts w:eastAsia="Calibri"/>
          <w:bCs/>
          <w:iCs/>
          <w:sz w:val="22"/>
          <w:szCs w:val="22"/>
        </w:rPr>
        <w:t>recording Vet BLUE</w:t>
      </w:r>
      <w:r w:rsidR="00701F99" w:rsidRPr="00BC533C">
        <w:rPr>
          <w:rFonts w:eastAsia="Calibri"/>
          <w:bCs/>
          <w:sz w:val="22"/>
          <w:szCs w:val="22"/>
          <w:vertAlign w:val="superscript"/>
        </w:rPr>
        <w:sym w:font="Symbol" w:char="F0D2"/>
      </w:r>
      <w:r w:rsidRPr="00BC533C">
        <w:rPr>
          <w:rFonts w:eastAsia="Calibri"/>
          <w:bCs/>
          <w:iCs/>
          <w:sz w:val="22"/>
          <w:szCs w:val="22"/>
        </w:rPr>
        <w:t xml:space="preserve"> findings, patients may </w:t>
      </w:r>
      <w:r w:rsidR="00701F99" w:rsidRPr="00BC533C">
        <w:rPr>
          <w:rFonts w:eastAsia="Calibri"/>
          <w:bCs/>
          <w:iCs/>
          <w:sz w:val="22"/>
          <w:szCs w:val="22"/>
        </w:rPr>
        <w:t>have their clinical course</w:t>
      </w:r>
      <w:r w:rsidRPr="00BC533C">
        <w:rPr>
          <w:rFonts w:eastAsia="Calibri"/>
          <w:bCs/>
          <w:iCs/>
          <w:sz w:val="22"/>
          <w:szCs w:val="22"/>
        </w:rPr>
        <w:t xml:space="preserve"> followed point-of-care</w:t>
      </w:r>
      <w:r w:rsidR="0011408F" w:rsidRPr="00BC533C">
        <w:rPr>
          <w:rFonts w:eastAsia="Calibri"/>
          <w:bCs/>
          <w:iCs/>
          <w:sz w:val="22"/>
          <w:szCs w:val="22"/>
        </w:rPr>
        <w:t xml:space="preserve"> without the risk and restraint involved in radiology once diagnosed</w:t>
      </w:r>
      <w:r w:rsidR="00701F99" w:rsidRPr="00BC533C">
        <w:rPr>
          <w:rFonts w:eastAsia="Calibri"/>
          <w:bCs/>
          <w:iCs/>
          <w:sz w:val="22"/>
          <w:szCs w:val="22"/>
        </w:rPr>
        <w:t>.</w:t>
      </w:r>
      <w:r w:rsidR="0011408F" w:rsidRPr="00BC533C">
        <w:rPr>
          <w:rFonts w:eastAsia="Calibri"/>
          <w:bCs/>
          <w:iCs/>
          <w:sz w:val="22"/>
          <w:szCs w:val="22"/>
        </w:rPr>
        <w:t xml:space="preserve">  </w:t>
      </w:r>
      <w:r w:rsidR="00D30E6B" w:rsidRPr="00BC533C">
        <w:rPr>
          <w:rFonts w:eastAsia="Calibri"/>
          <w:bCs/>
          <w:iCs/>
          <w:sz w:val="22"/>
          <w:szCs w:val="22"/>
        </w:rPr>
        <w:t>The finding of dry lung all Vet BLUE</w:t>
      </w:r>
      <w:r w:rsidR="004303C2" w:rsidRPr="00BC533C">
        <w:rPr>
          <w:rFonts w:eastAsia="Calibri"/>
          <w:bCs/>
          <w:sz w:val="22"/>
          <w:szCs w:val="22"/>
          <w:vertAlign w:val="superscript"/>
        </w:rPr>
        <w:sym w:font="Symbol" w:char="F0D2"/>
      </w:r>
      <w:r w:rsidR="00D30E6B" w:rsidRPr="00BC533C">
        <w:rPr>
          <w:rFonts w:eastAsia="Calibri"/>
          <w:bCs/>
          <w:iCs/>
          <w:sz w:val="22"/>
          <w:szCs w:val="22"/>
        </w:rPr>
        <w:t xml:space="preserve"> views rules out</w:t>
      </w:r>
      <w:r w:rsidR="00D1737F">
        <w:rPr>
          <w:rFonts w:eastAsia="Calibri"/>
          <w:bCs/>
          <w:iCs/>
          <w:sz w:val="22"/>
          <w:szCs w:val="22"/>
        </w:rPr>
        <w:t xml:space="preserve"> </w:t>
      </w:r>
      <w:r w:rsidR="00D30E6B" w:rsidRPr="00BC533C">
        <w:rPr>
          <w:rFonts w:eastAsia="Calibri"/>
          <w:bCs/>
          <w:iCs/>
          <w:sz w:val="22"/>
          <w:szCs w:val="22"/>
        </w:rPr>
        <w:t xml:space="preserve">all </w:t>
      </w:r>
      <w:r w:rsidR="00D1737F">
        <w:rPr>
          <w:rFonts w:eastAsia="Calibri"/>
          <w:bCs/>
          <w:iCs/>
          <w:sz w:val="22"/>
          <w:szCs w:val="22"/>
        </w:rPr>
        <w:t xml:space="preserve">clinically relevant </w:t>
      </w:r>
      <w:r w:rsidR="00D30E6B" w:rsidRPr="00BC533C">
        <w:rPr>
          <w:rFonts w:eastAsia="Calibri"/>
          <w:bCs/>
          <w:iCs/>
          <w:sz w:val="22"/>
          <w:szCs w:val="22"/>
        </w:rPr>
        <w:t>wet lung conditions.  The use of serial (repeat) Vet BLUE</w:t>
      </w:r>
      <w:r w:rsidR="00D30E6B" w:rsidRPr="00BC533C">
        <w:rPr>
          <w:rFonts w:eastAsia="Calibri"/>
          <w:bCs/>
          <w:sz w:val="22"/>
          <w:szCs w:val="22"/>
          <w:vertAlign w:val="superscript"/>
        </w:rPr>
        <w:sym w:font="Symbol" w:char="F0D2"/>
      </w:r>
      <w:r w:rsidR="00D30E6B" w:rsidRPr="00BC533C">
        <w:rPr>
          <w:rFonts w:eastAsia="Calibri"/>
          <w:bCs/>
          <w:iCs/>
          <w:sz w:val="22"/>
          <w:szCs w:val="22"/>
        </w:rPr>
        <w:t xml:space="preserve"> would (logic would dictate) increase the accuracy of the test either while patients are hospitalized or return for recheck exams.</w:t>
      </w:r>
      <w:r w:rsidR="0052000D">
        <w:rPr>
          <w:rFonts w:eastAsia="Calibri"/>
          <w:bCs/>
          <w:iCs/>
          <w:sz w:val="22"/>
          <w:szCs w:val="22"/>
        </w:rPr>
        <w:t xml:space="preserve">  Verminous and fungal pneumonias are granulomatous so the Nodule Sign may be found.  It is </w:t>
      </w:r>
      <w:r w:rsidR="00D1737F">
        <w:rPr>
          <w:rFonts w:eastAsia="Calibri"/>
          <w:bCs/>
          <w:iCs/>
          <w:sz w:val="22"/>
          <w:szCs w:val="22"/>
        </w:rPr>
        <w:t>important</w:t>
      </w:r>
      <w:r w:rsidR="0052000D">
        <w:rPr>
          <w:rFonts w:eastAsia="Calibri"/>
          <w:bCs/>
          <w:iCs/>
          <w:sz w:val="22"/>
          <w:szCs w:val="22"/>
        </w:rPr>
        <w:t xml:space="preserve"> to consider that not all </w:t>
      </w:r>
      <w:r w:rsidR="00D1737F">
        <w:rPr>
          <w:rFonts w:eastAsia="Calibri"/>
          <w:bCs/>
          <w:iCs/>
          <w:sz w:val="22"/>
          <w:szCs w:val="22"/>
        </w:rPr>
        <w:t>nodules</w:t>
      </w:r>
      <w:r w:rsidR="0052000D">
        <w:rPr>
          <w:rFonts w:eastAsia="Calibri"/>
          <w:bCs/>
          <w:iCs/>
          <w:sz w:val="22"/>
          <w:szCs w:val="22"/>
        </w:rPr>
        <w:t xml:space="preserve"> are neoplastic, can include granulomatous pneumonias, and </w:t>
      </w:r>
      <w:r w:rsidR="00D1737F">
        <w:rPr>
          <w:rFonts w:eastAsia="Calibri"/>
          <w:bCs/>
          <w:iCs/>
          <w:sz w:val="22"/>
          <w:szCs w:val="22"/>
        </w:rPr>
        <w:t>abscess, i.e., foreign body, penetrating trauma, and other less common nodular pathology.</w:t>
      </w:r>
    </w:p>
    <w:p w14:paraId="48F1F6FB" w14:textId="259E1A7D" w:rsidR="00F26C74" w:rsidRDefault="003954A1" w:rsidP="00D5652E">
      <w:pPr>
        <w:jc w:val="center"/>
        <w:rPr>
          <w:rFonts w:eastAsia="Calibri"/>
          <w:sz w:val="22"/>
          <w:szCs w:val="22"/>
        </w:rPr>
      </w:pPr>
      <w:r w:rsidRPr="00BC533C">
        <w:rPr>
          <w:rFonts w:eastAsia="Calibri"/>
          <w:b/>
          <w:noProof/>
          <w:sz w:val="22"/>
          <w:szCs w:val="22"/>
        </w:rPr>
        <w:drawing>
          <wp:inline distT="0" distB="0" distL="0" distR="0" wp14:anchorId="3C174222" wp14:editId="10E9AD60">
            <wp:extent cx="3008120" cy="1729515"/>
            <wp:effectExtent l="0" t="0" r="190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
                    <a:stretch>
                      <a:fillRect/>
                    </a:stretch>
                  </pic:blipFill>
                  <pic:spPr>
                    <a:xfrm>
                      <a:off x="0" y="0"/>
                      <a:ext cx="3132620" cy="1801096"/>
                    </a:xfrm>
                    <a:prstGeom prst="rect">
                      <a:avLst/>
                    </a:prstGeom>
                  </pic:spPr>
                </pic:pic>
              </a:graphicData>
            </a:graphic>
          </wp:inline>
        </w:drawing>
      </w:r>
    </w:p>
    <w:p w14:paraId="159EC497" w14:textId="77777777" w:rsidR="0052000D" w:rsidRPr="00BC533C" w:rsidRDefault="0052000D" w:rsidP="00D5652E">
      <w:pPr>
        <w:jc w:val="center"/>
        <w:rPr>
          <w:rFonts w:eastAsia="Calibri"/>
          <w:sz w:val="22"/>
          <w:szCs w:val="22"/>
        </w:rPr>
      </w:pPr>
    </w:p>
    <w:p w14:paraId="0406217E" w14:textId="271A0C9F" w:rsidR="00C428BC" w:rsidRPr="00BC533C" w:rsidRDefault="00C428BC" w:rsidP="00C428BC">
      <w:pPr>
        <w:rPr>
          <w:rFonts w:eastAsia="Calibri"/>
          <w:bCs/>
          <w:sz w:val="22"/>
          <w:szCs w:val="22"/>
        </w:rPr>
      </w:pPr>
      <w:r w:rsidRPr="00BC533C">
        <w:rPr>
          <w:rFonts w:eastAsia="Calibri"/>
          <w:b/>
          <w:sz w:val="22"/>
          <w:szCs w:val="22"/>
        </w:rPr>
        <w:lastRenderedPageBreak/>
        <w:t xml:space="preserve">Figure.  </w:t>
      </w:r>
      <w:r w:rsidRPr="00BC533C">
        <w:rPr>
          <w:rFonts w:eastAsia="Calibri"/>
          <w:bCs/>
          <w:sz w:val="22"/>
          <w:szCs w:val="22"/>
        </w:rPr>
        <w:t>Use of Vet BLUE</w:t>
      </w:r>
      <w:r w:rsidRPr="00BC533C">
        <w:rPr>
          <w:rFonts w:eastAsia="Calibri"/>
          <w:sz w:val="22"/>
          <w:szCs w:val="22"/>
          <w:vertAlign w:val="superscript"/>
        </w:rPr>
        <w:sym w:font="Symbol" w:char="F0D2"/>
      </w:r>
      <w:r w:rsidRPr="00BC533C">
        <w:rPr>
          <w:rFonts w:eastAsia="Calibri"/>
          <w:bCs/>
          <w:sz w:val="22"/>
          <w:szCs w:val="22"/>
        </w:rPr>
        <w:t xml:space="preserve"> for Tracking </w:t>
      </w:r>
      <w:r w:rsidR="00D1737F" w:rsidRPr="00BC533C">
        <w:rPr>
          <w:rFonts w:eastAsia="Calibri"/>
          <w:b/>
          <w:i/>
          <w:iCs/>
          <w:sz w:val="22"/>
          <w:szCs w:val="22"/>
        </w:rPr>
        <w:t>All</w:t>
      </w:r>
      <w:r w:rsidR="00D1737F">
        <w:rPr>
          <w:rFonts w:eastAsia="Calibri"/>
          <w:bCs/>
          <w:sz w:val="22"/>
          <w:szCs w:val="22"/>
        </w:rPr>
        <w:t xml:space="preserve"> </w:t>
      </w:r>
      <w:r w:rsidRPr="00BC533C">
        <w:rPr>
          <w:rFonts w:eastAsia="Calibri"/>
          <w:bCs/>
          <w:sz w:val="22"/>
          <w:szCs w:val="22"/>
        </w:rPr>
        <w:t>Respiratory Conditions</w:t>
      </w:r>
      <w:r w:rsidR="00D1737F">
        <w:rPr>
          <w:rFonts w:eastAsia="Calibri"/>
          <w:bCs/>
          <w:sz w:val="22"/>
          <w:szCs w:val="22"/>
        </w:rPr>
        <w:t xml:space="preserve"> Evident on Vet BLUE</w:t>
      </w:r>
      <w:r w:rsidR="00D1737F" w:rsidRPr="000F619E">
        <w:rPr>
          <w:rFonts w:eastAsia="Calibri"/>
          <w:sz w:val="22"/>
          <w:szCs w:val="22"/>
          <w:vertAlign w:val="superscript"/>
        </w:rPr>
        <w:sym w:font="Symbol" w:char="F0D2"/>
      </w:r>
      <w:r w:rsidRPr="00BC533C">
        <w:rPr>
          <w:rFonts w:eastAsia="Calibri"/>
          <w:bCs/>
          <w:sz w:val="22"/>
          <w:szCs w:val="22"/>
        </w:rPr>
        <w:t>.</w:t>
      </w:r>
      <w:r w:rsidR="003954A1" w:rsidRPr="00BC533C">
        <w:rPr>
          <w:rFonts w:eastAsia="Calibri"/>
          <w:bCs/>
          <w:sz w:val="22"/>
          <w:szCs w:val="22"/>
        </w:rPr>
        <w:t xml:space="preserve"> B-lines may further be subdivided into "weak" and "strong" positives.</w:t>
      </w:r>
      <w:r w:rsidRPr="00BC533C">
        <w:rPr>
          <w:i/>
          <w:sz w:val="22"/>
          <w:szCs w:val="22"/>
        </w:rPr>
        <w:t xml:space="preserve"> This material is reproduced with permission of John Wiley &amp; Sons, Inc., </w:t>
      </w:r>
      <w:hyperlink r:id="rId29" w:history="1">
        <w:r w:rsidRPr="009978FA">
          <w:rPr>
            <w:rStyle w:val="Hyperlink"/>
            <w:i/>
            <w:sz w:val="22"/>
            <w:szCs w:val="22"/>
          </w:rPr>
          <w:t>Point-of-Care Ultrasound Techniques for the Small Animal Practitioner</w:t>
        </w:r>
      </w:hyperlink>
      <w:r w:rsidRPr="00BC533C">
        <w:rPr>
          <w:i/>
          <w:sz w:val="22"/>
          <w:szCs w:val="22"/>
        </w:rPr>
        <w:t>, 2</w:t>
      </w:r>
      <w:r w:rsidRPr="00BC533C">
        <w:rPr>
          <w:i/>
          <w:sz w:val="22"/>
          <w:szCs w:val="22"/>
          <w:vertAlign w:val="superscript"/>
        </w:rPr>
        <w:t>nd</w:t>
      </w:r>
      <w:r w:rsidRPr="00BC533C">
        <w:rPr>
          <w:i/>
          <w:sz w:val="22"/>
          <w:szCs w:val="22"/>
        </w:rPr>
        <w:t xml:space="preserve"> Edition, Wiley ©2021 and Greg Lisciandro, Hill Country Veterinary Specialists, FASTVet.com.</w:t>
      </w:r>
    </w:p>
    <w:p w14:paraId="334EB2B6" w14:textId="77777777" w:rsidR="00D5652E" w:rsidRPr="00BC533C" w:rsidRDefault="00D5652E" w:rsidP="00C428BC">
      <w:pPr>
        <w:rPr>
          <w:rFonts w:eastAsia="Calibri"/>
          <w:b/>
          <w:sz w:val="22"/>
          <w:szCs w:val="22"/>
        </w:rPr>
      </w:pPr>
    </w:p>
    <w:p w14:paraId="19E8AB6F" w14:textId="77777777" w:rsidR="00D1737F" w:rsidRDefault="00D1737F" w:rsidP="00C428BC">
      <w:pPr>
        <w:rPr>
          <w:rFonts w:eastAsia="Calibri"/>
          <w:b/>
          <w:sz w:val="22"/>
          <w:szCs w:val="22"/>
        </w:rPr>
      </w:pPr>
      <w:r>
        <w:rPr>
          <w:rFonts w:eastAsia="Calibri"/>
          <w:b/>
          <w:sz w:val="22"/>
          <w:szCs w:val="22"/>
        </w:rPr>
        <w:t>SHRED, TISSUE, NODULE, AND WEDGE SIGN</w:t>
      </w:r>
    </w:p>
    <w:p w14:paraId="4F01B855" w14:textId="0E5C2344" w:rsidR="00D1737F" w:rsidRPr="00BC533C" w:rsidRDefault="009F4CF4" w:rsidP="00C428BC">
      <w:pPr>
        <w:rPr>
          <w:rFonts w:eastAsia="Calibri"/>
          <w:bCs/>
          <w:sz w:val="22"/>
          <w:szCs w:val="22"/>
        </w:rPr>
      </w:pPr>
      <w:r w:rsidRPr="00BC533C">
        <w:rPr>
          <w:rFonts w:eastAsia="Calibri"/>
          <w:bCs/>
          <w:sz w:val="22"/>
          <w:szCs w:val="22"/>
        </w:rPr>
        <w:t>The Shred Sign</w:t>
      </w:r>
      <w:r>
        <w:rPr>
          <w:rFonts w:eastAsia="Calibri"/>
          <w:bCs/>
          <w:sz w:val="22"/>
          <w:szCs w:val="22"/>
        </w:rPr>
        <w:t xml:space="preserve"> is hallmarked by air within the consolidation.  These punctate and linear bright white </w:t>
      </w:r>
      <w:r w:rsidR="00063A9E">
        <w:rPr>
          <w:rFonts w:eastAsia="Calibri"/>
          <w:bCs/>
          <w:sz w:val="22"/>
          <w:szCs w:val="22"/>
        </w:rPr>
        <w:t>hyperechoic areas are air bronchograms.  In gravity dependent middle and cranial Vet BLUE</w:t>
      </w:r>
      <w:r w:rsidR="00063A9E" w:rsidRPr="000F619E">
        <w:rPr>
          <w:rFonts w:eastAsia="Calibri"/>
          <w:bCs/>
          <w:sz w:val="22"/>
          <w:szCs w:val="22"/>
          <w:vertAlign w:val="superscript"/>
        </w:rPr>
        <w:sym w:font="Symbol" w:char="F0D2"/>
      </w:r>
      <w:r w:rsidR="00063A9E">
        <w:rPr>
          <w:rFonts w:eastAsia="Calibri"/>
          <w:bCs/>
          <w:sz w:val="22"/>
          <w:szCs w:val="22"/>
        </w:rPr>
        <w:t xml:space="preserve"> lung regions, bacterial pneumonia/aspiration pneumonia would be a top rule out</w:t>
      </w:r>
      <w:r w:rsidR="00110810">
        <w:rPr>
          <w:rFonts w:eastAsia="Calibri"/>
          <w:bCs/>
          <w:sz w:val="22"/>
          <w:szCs w:val="22"/>
        </w:rPr>
        <w:t xml:space="preserve">, click </w:t>
      </w:r>
      <w:hyperlink r:id="rId30" w:history="1">
        <w:r w:rsidR="00110810" w:rsidRPr="00110810">
          <w:rPr>
            <w:rStyle w:val="Hyperlink"/>
            <w:rFonts w:eastAsia="Calibri"/>
            <w:bCs/>
            <w:sz w:val="22"/>
            <w:szCs w:val="22"/>
          </w:rPr>
          <w:t>here</w:t>
        </w:r>
      </w:hyperlink>
      <w:r w:rsidR="00063A9E">
        <w:rPr>
          <w:rFonts w:eastAsia="Calibri"/>
          <w:bCs/>
          <w:sz w:val="22"/>
          <w:szCs w:val="22"/>
        </w:rPr>
        <w:t xml:space="preserve">.  The Tissue Sign is hallmarked by complete consolidation with no aeration.  The Nodule Sign a black anechoic-hypoechoic oval or circle with a </w:t>
      </w:r>
      <w:proofErr w:type="gramStart"/>
      <w:r w:rsidR="00063A9E">
        <w:rPr>
          <w:rFonts w:eastAsia="Calibri"/>
          <w:bCs/>
          <w:sz w:val="22"/>
          <w:szCs w:val="22"/>
        </w:rPr>
        <w:t>pseudo B</w:t>
      </w:r>
      <w:proofErr w:type="gramEnd"/>
      <w:r w:rsidR="00063A9E">
        <w:rPr>
          <w:rFonts w:eastAsia="Calibri"/>
          <w:bCs/>
          <w:sz w:val="22"/>
          <w:szCs w:val="22"/>
        </w:rPr>
        <w:t>-line extending from its far border through the far field. The Wedge Sign, an amalgam of the Shred and Tissue Sign that is wedge-shaped as expected with vascular infarction.  In upper non-dependent Vet BLUE</w:t>
      </w:r>
      <w:r w:rsidR="00063A9E" w:rsidRPr="000F619E">
        <w:rPr>
          <w:rFonts w:eastAsia="Calibri"/>
          <w:bCs/>
          <w:sz w:val="22"/>
          <w:szCs w:val="22"/>
          <w:vertAlign w:val="superscript"/>
        </w:rPr>
        <w:sym w:font="Symbol" w:char="F0D2"/>
      </w:r>
      <w:r w:rsidR="00063A9E">
        <w:rPr>
          <w:rFonts w:eastAsia="Calibri"/>
          <w:bCs/>
          <w:sz w:val="22"/>
          <w:szCs w:val="22"/>
        </w:rPr>
        <w:t xml:space="preserve"> regions of </w:t>
      </w:r>
      <w:proofErr w:type="spellStart"/>
      <w:r w:rsidR="00063A9E">
        <w:rPr>
          <w:rFonts w:eastAsia="Calibri"/>
          <w:bCs/>
          <w:sz w:val="22"/>
          <w:szCs w:val="22"/>
        </w:rPr>
        <w:t>caudodorsal</w:t>
      </w:r>
      <w:proofErr w:type="spellEnd"/>
      <w:r w:rsidR="00063A9E">
        <w:rPr>
          <w:rFonts w:eastAsia="Calibri"/>
          <w:bCs/>
          <w:sz w:val="22"/>
          <w:szCs w:val="22"/>
        </w:rPr>
        <w:t xml:space="preserve"> and perihilar, pulmonary thromboembolism should be suspected.  These signs should be combined with the clinical profile of the patient and their distribution using Vet BLUE</w:t>
      </w:r>
      <w:r w:rsidR="00063A9E" w:rsidRPr="000F619E">
        <w:rPr>
          <w:rFonts w:eastAsia="Calibri"/>
          <w:bCs/>
          <w:sz w:val="22"/>
          <w:szCs w:val="22"/>
          <w:vertAlign w:val="superscript"/>
        </w:rPr>
        <w:sym w:font="Symbol" w:char="F0D2"/>
      </w:r>
      <w:r w:rsidR="00063A9E">
        <w:rPr>
          <w:rFonts w:eastAsia="Calibri"/>
          <w:bCs/>
          <w:sz w:val="22"/>
          <w:szCs w:val="22"/>
          <w:vertAlign w:val="superscript"/>
        </w:rPr>
        <w:t>'</w:t>
      </w:r>
      <w:r w:rsidR="00063A9E" w:rsidRPr="00BC533C">
        <w:rPr>
          <w:rFonts w:eastAsia="Calibri"/>
          <w:bCs/>
          <w:sz w:val="22"/>
          <w:szCs w:val="22"/>
        </w:rPr>
        <w:t>s</w:t>
      </w:r>
      <w:r w:rsidR="00063A9E" w:rsidRPr="00063A9E">
        <w:rPr>
          <w:rFonts w:eastAsia="Calibri"/>
          <w:bCs/>
          <w:sz w:val="22"/>
          <w:szCs w:val="22"/>
        </w:rPr>
        <w:t xml:space="preserve"> </w:t>
      </w:r>
      <w:r w:rsidR="00063A9E">
        <w:rPr>
          <w:rFonts w:eastAsia="Calibri"/>
          <w:bCs/>
          <w:sz w:val="22"/>
          <w:szCs w:val="22"/>
        </w:rPr>
        <w:t xml:space="preserve">regional, pattern-based, approach for a working diagnosis.  </w:t>
      </w:r>
      <w:r w:rsidR="00CA628B">
        <w:rPr>
          <w:rFonts w:eastAsia="Calibri"/>
          <w:bCs/>
          <w:sz w:val="22"/>
          <w:szCs w:val="22"/>
        </w:rPr>
        <w:t xml:space="preserve">Air bronchograms may be further subdivided into "dynamic" (more likely pneumonia) and "static" (more likely atelectasis) air bronchograms, and color flow and power Doppler may be used to differentiate vessels, fluid bronchograms, lung lobe torsion, and vascular infarction. However, movement will make such observations challenging in many spontaneously ventilating patients.  </w:t>
      </w:r>
    </w:p>
    <w:p w14:paraId="3FEC3F3E" w14:textId="77777777" w:rsidR="00D1737F" w:rsidRDefault="00D1737F" w:rsidP="00C428BC">
      <w:pPr>
        <w:rPr>
          <w:rFonts w:eastAsia="Calibri"/>
          <w:b/>
          <w:sz w:val="22"/>
          <w:szCs w:val="22"/>
        </w:rPr>
      </w:pPr>
    </w:p>
    <w:p w14:paraId="00B5F227" w14:textId="0440AAFC" w:rsidR="00C428BC" w:rsidRPr="00BC533C" w:rsidRDefault="00C7017A" w:rsidP="00C428BC">
      <w:pPr>
        <w:rPr>
          <w:rFonts w:eastAsia="Calibri"/>
          <w:b/>
          <w:sz w:val="22"/>
          <w:szCs w:val="22"/>
        </w:rPr>
      </w:pPr>
      <w:r w:rsidRPr="00BC533C">
        <w:rPr>
          <w:rFonts w:eastAsia="Calibri"/>
          <w:b/>
          <w:sz w:val="22"/>
          <w:szCs w:val="22"/>
        </w:rPr>
        <w:t xml:space="preserve">INTEGRATING VET </w:t>
      </w:r>
      <w:r w:rsidR="00C428BC" w:rsidRPr="00BC533C">
        <w:rPr>
          <w:rFonts w:eastAsia="Calibri"/>
          <w:b/>
          <w:sz w:val="22"/>
          <w:szCs w:val="22"/>
        </w:rPr>
        <w:t>BLUE</w:t>
      </w:r>
      <w:r w:rsidRPr="00BC533C">
        <w:rPr>
          <w:rFonts w:eastAsia="Calibri"/>
          <w:bCs/>
          <w:sz w:val="22"/>
          <w:szCs w:val="22"/>
          <w:vertAlign w:val="superscript"/>
        </w:rPr>
        <w:sym w:font="Symbol" w:char="F0D2"/>
      </w:r>
      <w:r w:rsidR="00C428BC" w:rsidRPr="00BC533C">
        <w:rPr>
          <w:rFonts w:eastAsia="Calibri"/>
          <w:b/>
          <w:sz w:val="22"/>
          <w:szCs w:val="22"/>
        </w:rPr>
        <w:t xml:space="preserve"> </w:t>
      </w:r>
      <w:r w:rsidRPr="00BC533C">
        <w:rPr>
          <w:rFonts w:eastAsia="Calibri"/>
          <w:b/>
          <w:sz w:val="22"/>
          <w:szCs w:val="22"/>
        </w:rPr>
        <w:t xml:space="preserve">INFORMATION WITH </w:t>
      </w:r>
      <w:r w:rsidR="00C428BC" w:rsidRPr="00BC533C">
        <w:rPr>
          <w:rFonts w:eastAsia="Calibri"/>
          <w:b/>
          <w:sz w:val="22"/>
          <w:szCs w:val="22"/>
        </w:rPr>
        <w:t>TFAST</w:t>
      </w:r>
      <w:r w:rsidR="00C428BC" w:rsidRPr="00BC533C">
        <w:rPr>
          <w:rFonts w:eastAsia="Calibri"/>
          <w:bCs/>
          <w:sz w:val="22"/>
          <w:szCs w:val="22"/>
          <w:vertAlign w:val="superscript"/>
        </w:rPr>
        <w:sym w:font="Symbol" w:char="F0D2"/>
      </w:r>
      <w:r w:rsidR="00C428BC" w:rsidRPr="00BC533C">
        <w:rPr>
          <w:rFonts w:eastAsia="Calibri"/>
          <w:b/>
          <w:sz w:val="22"/>
          <w:szCs w:val="22"/>
        </w:rPr>
        <w:t xml:space="preserve"> </w:t>
      </w:r>
      <w:r w:rsidRPr="00BC533C">
        <w:rPr>
          <w:rFonts w:eastAsia="Calibri"/>
          <w:b/>
          <w:sz w:val="22"/>
          <w:szCs w:val="22"/>
        </w:rPr>
        <w:t xml:space="preserve">AND GLOBAL </w:t>
      </w:r>
      <w:r w:rsidR="00C428BC" w:rsidRPr="00BC533C">
        <w:rPr>
          <w:rFonts w:eastAsia="Calibri"/>
          <w:b/>
          <w:sz w:val="22"/>
          <w:szCs w:val="22"/>
        </w:rPr>
        <w:t>FAST</w:t>
      </w:r>
      <w:r w:rsidR="00C428BC" w:rsidRPr="00BC533C">
        <w:rPr>
          <w:rFonts w:eastAsia="Calibri"/>
          <w:bCs/>
          <w:sz w:val="22"/>
          <w:szCs w:val="22"/>
          <w:vertAlign w:val="superscript"/>
        </w:rPr>
        <w:sym w:font="Symbol" w:char="F0D2"/>
      </w:r>
      <w:r w:rsidR="00C428BC" w:rsidRPr="00BC533C">
        <w:rPr>
          <w:rFonts w:eastAsia="Calibri"/>
          <w:b/>
          <w:sz w:val="22"/>
          <w:szCs w:val="22"/>
        </w:rPr>
        <w:t xml:space="preserve"> </w:t>
      </w:r>
      <w:r w:rsidRPr="00BC533C">
        <w:rPr>
          <w:rFonts w:eastAsia="Calibri"/>
          <w:b/>
          <w:sz w:val="22"/>
          <w:szCs w:val="22"/>
        </w:rPr>
        <w:t>FINDINGS</w:t>
      </w:r>
    </w:p>
    <w:p w14:paraId="34DDDE8C" w14:textId="08136E10" w:rsidR="00C428BC" w:rsidRPr="00BC533C" w:rsidRDefault="00C428BC" w:rsidP="00C428BC">
      <w:pPr>
        <w:rPr>
          <w:rFonts w:eastAsia="Calibri"/>
          <w:bCs/>
          <w:sz w:val="22"/>
          <w:szCs w:val="22"/>
        </w:rPr>
      </w:pPr>
      <w:r w:rsidRPr="00BC533C">
        <w:rPr>
          <w:rFonts w:eastAsia="Calibri"/>
          <w:bCs/>
          <w:sz w:val="22"/>
          <w:szCs w:val="22"/>
        </w:rPr>
        <w:t>Minimally Vet BLUE</w:t>
      </w:r>
      <w:r w:rsidRPr="00BC533C">
        <w:rPr>
          <w:rFonts w:eastAsia="Calibri"/>
          <w:bCs/>
          <w:sz w:val="22"/>
          <w:szCs w:val="22"/>
          <w:vertAlign w:val="superscript"/>
        </w:rPr>
        <w:sym w:font="Symbol" w:char="F0D2"/>
      </w:r>
      <w:r w:rsidRPr="00BC533C">
        <w:rPr>
          <w:rFonts w:eastAsia="Calibri"/>
          <w:bCs/>
          <w:sz w:val="22"/>
          <w:szCs w:val="22"/>
        </w:rPr>
        <w:t xml:space="preserve"> should be integrated with TFAST</w:t>
      </w:r>
      <w:r w:rsidRPr="00BC533C">
        <w:rPr>
          <w:rFonts w:eastAsia="Calibri"/>
          <w:bCs/>
          <w:sz w:val="22"/>
          <w:szCs w:val="22"/>
          <w:vertAlign w:val="superscript"/>
        </w:rPr>
        <w:sym w:font="Symbol" w:char="F0D2"/>
      </w:r>
      <w:r w:rsidRPr="00BC533C">
        <w:rPr>
          <w:rFonts w:eastAsia="Calibri"/>
          <w:bCs/>
          <w:sz w:val="22"/>
          <w:szCs w:val="22"/>
        </w:rPr>
        <w:t xml:space="preserve"> findings including TFAST</w:t>
      </w:r>
      <w:r w:rsidRPr="00BC533C">
        <w:rPr>
          <w:rFonts w:eastAsia="Calibri"/>
          <w:bCs/>
          <w:sz w:val="22"/>
          <w:szCs w:val="22"/>
          <w:vertAlign w:val="superscript"/>
        </w:rPr>
        <w:sym w:font="Symbol" w:char="F0D2"/>
      </w:r>
      <w:r w:rsidRPr="00BC533C">
        <w:rPr>
          <w:rFonts w:eastAsia="Calibri"/>
          <w:bCs/>
          <w:sz w:val="22"/>
          <w:szCs w:val="22"/>
        </w:rPr>
        <w:t xml:space="preserve"> fundamental echocardiography and the </w:t>
      </w:r>
      <w:proofErr w:type="spellStart"/>
      <w:r w:rsidRPr="00BC533C">
        <w:rPr>
          <w:rFonts w:eastAsia="Calibri"/>
          <w:bCs/>
          <w:sz w:val="22"/>
          <w:szCs w:val="22"/>
        </w:rPr>
        <w:t>Diaphragmatico</w:t>
      </w:r>
      <w:proofErr w:type="spellEnd"/>
      <w:r w:rsidRPr="00BC533C">
        <w:rPr>
          <w:rFonts w:eastAsia="Calibri"/>
          <w:bCs/>
          <w:sz w:val="22"/>
          <w:szCs w:val="22"/>
        </w:rPr>
        <w:t>-Hepatic view</w:t>
      </w:r>
      <w:r w:rsidR="004303C2" w:rsidRPr="00BC533C">
        <w:rPr>
          <w:rFonts w:eastAsia="Calibri"/>
          <w:bCs/>
          <w:sz w:val="22"/>
          <w:szCs w:val="22"/>
        </w:rPr>
        <w:t xml:space="preserve"> (caudal vena cava and hepatic venous characterization)</w:t>
      </w:r>
      <w:r w:rsidRPr="00BC533C">
        <w:rPr>
          <w:rFonts w:eastAsia="Calibri"/>
          <w:bCs/>
          <w:sz w:val="22"/>
          <w:szCs w:val="22"/>
        </w:rPr>
        <w:t xml:space="preserve"> </w:t>
      </w:r>
      <w:r w:rsidR="004303C2" w:rsidRPr="00BC533C">
        <w:rPr>
          <w:rFonts w:eastAsia="Calibri"/>
          <w:bCs/>
          <w:sz w:val="22"/>
          <w:szCs w:val="22"/>
        </w:rPr>
        <w:t xml:space="preserve">for differentiating pneumonia from other wet lung conditions (and </w:t>
      </w:r>
      <w:r w:rsidR="005C5E0C" w:rsidRPr="00BC533C">
        <w:rPr>
          <w:rFonts w:eastAsia="Calibri"/>
          <w:bCs/>
          <w:sz w:val="22"/>
          <w:szCs w:val="22"/>
        </w:rPr>
        <w:t>for detecting complications such as pulmonary hypertension)</w:t>
      </w:r>
      <w:r w:rsidRPr="00BC533C">
        <w:rPr>
          <w:rFonts w:eastAsia="Calibri"/>
          <w:bCs/>
          <w:sz w:val="22"/>
          <w:szCs w:val="22"/>
        </w:rPr>
        <w:t>.</w:t>
      </w:r>
    </w:p>
    <w:p w14:paraId="484B2E30" w14:textId="4CE14F5D" w:rsidR="007614BA" w:rsidRDefault="00C428BC" w:rsidP="00C428BC">
      <w:pPr>
        <w:jc w:val="center"/>
        <w:rPr>
          <w:rFonts w:eastAsia="Calibri"/>
          <w:sz w:val="22"/>
          <w:szCs w:val="22"/>
        </w:rPr>
      </w:pPr>
      <w:r w:rsidRPr="00BC533C">
        <w:rPr>
          <w:rFonts w:eastAsia="Calibri"/>
          <w:bCs/>
          <w:noProof/>
          <w:sz w:val="22"/>
          <w:szCs w:val="22"/>
        </w:rPr>
        <w:drawing>
          <wp:inline distT="0" distB="0" distL="0" distR="0" wp14:anchorId="46279FB0" wp14:editId="666D1CA2">
            <wp:extent cx="3751604" cy="288798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1"/>
                    <a:stretch>
                      <a:fillRect/>
                    </a:stretch>
                  </pic:blipFill>
                  <pic:spPr>
                    <a:xfrm>
                      <a:off x="0" y="0"/>
                      <a:ext cx="3900817" cy="3002844"/>
                    </a:xfrm>
                    <a:prstGeom prst="rect">
                      <a:avLst/>
                    </a:prstGeom>
                  </pic:spPr>
                </pic:pic>
              </a:graphicData>
            </a:graphic>
          </wp:inline>
        </w:drawing>
      </w:r>
    </w:p>
    <w:p w14:paraId="25248BAD" w14:textId="77777777" w:rsidR="0052000D" w:rsidRPr="00BC533C" w:rsidRDefault="0052000D" w:rsidP="00C428BC">
      <w:pPr>
        <w:jc w:val="center"/>
        <w:rPr>
          <w:rFonts w:eastAsia="Calibri"/>
          <w:sz w:val="22"/>
          <w:szCs w:val="22"/>
        </w:rPr>
      </w:pPr>
    </w:p>
    <w:p w14:paraId="050FE5DB" w14:textId="01F40BC4" w:rsidR="008D070E" w:rsidRPr="00BC533C" w:rsidRDefault="008D070E" w:rsidP="008D070E">
      <w:pPr>
        <w:rPr>
          <w:rFonts w:eastAsia="Calibri"/>
          <w:sz w:val="22"/>
          <w:szCs w:val="22"/>
        </w:rPr>
      </w:pPr>
      <w:r w:rsidRPr="00BC533C">
        <w:rPr>
          <w:rFonts w:eastAsia="Calibri"/>
          <w:b/>
          <w:bCs/>
          <w:sz w:val="22"/>
          <w:szCs w:val="22"/>
        </w:rPr>
        <w:t xml:space="preserve">Table.  </w:t>
      </w:r>
      <w:r w:rsidR="003C392D" w:rsidRPr="00BC533C">
        <w:rPr>
          <w:rFonts w:eastAsia="Calibri"/>
          <w:sz w:val="22"/>
          <w:szCs w:val="22"/>
        </w:rPr>
        <w:t>Flow chart i</w:t>
      </w:r>
      <w:r w:rsidRPr="00BC533C">
        <w:rPr>
          <w:rFonts w:eastAsia="Calibri"/>
          <w:sz w:val="22"/>
          <w:szCs w:val="22"/>
        </w:rPr>
        <w:t>ntegrating Vet BLUE</w:t>
      </w:r>
      <w:r w:rsidRPr="00BC533C">
        <w:rPr>
          <w:rFonts w:eastAsia="Calibri"/>
          <w:bCs/>
          <w:sz w:val="22"/>
          <w:szCs w:val="22"/>
          <w:vertAlign w:val="superscript"/>
        </w:rPr>
        <w:sym w:font="Symbol" w:char="F0D2"/>
      </w:r>
      <w:r w:rsidRPr="00BC533C">
        <w:rPr>
          <w:rFonts w:eastAsia="Calibri"/>
          <w:sz w:val="22"/>
          <w:szCs w:val="22"/>
        </w:rPr>
        <w:t xml:space="preserve"> with TFAST</w:t>
      </w:r>
      <w:r w:rsidRPr="00BC533C">
        <w:rPr>
          <w:rFonts w:eastAsia="Calibri"/>
          <w:bCs/>
          <w:sz w:val="22"/>
          <w:szCs w:val="22"/>
          <w:vertAlign w:val="superscript"/>
        </w:rPr>
        <w:sym w:font="Symbol" w:char="F0D2"/>
      </w:r>
      <w:r w:rsidRPr="00BC533C">
        <w:rPr>
          <w:rFonts w:eastAsia="Calibri"/>
          <w:sz w:val="22"/>
          <w:szCs w:val="22"/>
        </w:rPr>
        <w:t xml:space="preserve"> and characterization of the caudal vena cava and hepatic veins.  </w:t>
      </w:r>
      <w:r w:rsidRPr="00BC533C">
        <w:rPr>
          <w:i/>
          <w:sz w:val="22"/>
          <w:szCs w:val="22"/>
        </w:rPr>
        <w:t xml:space="preserve">This material is reproduced with permission of John Wiley &amp; Sons, Inc., </w:t>
      </w:r>
      <w:hyperlink r:id="rId32" w:history="1">
        <w:r w:rsidRPr="009978FA">
          <w:rPr>
            <w:rStyle w:val="Hyperlink"/>
            <w:i/>
            <w:sz w:val="22"/>
            <w:szCs w:val="22"/>
          </w:rPr>
          <w:t>Point-of-Care Ultrasound Techniques for the Small Animal Practitioner</w:t>
        </w:r>
      </w:hyperlink>
      <w:r w:rsidRPr="00BC533C">
        <w:rPr>
          <w:i/>
          <w:sz w:val="22"/>
          <w:szCs w:val="22"/>
        </w:rPr>
        <w:t>, 2</w:t>
      </w:r>
      <w:r w:rsidRPr="00BC533C">
        <w:rPr>
          <w:i/>
          <w:sz w:val="22"/>
          <w:szCs w:val="22"/>
          <w:vertAlign w:val="superscript"/>
        </w:rPr>
        <w:t>nd</w:t>
      </w:r>
      <w:r w:rsidRPr="00BC533C">
        <w:rPr>
          <w:i/>
          <w:sz w:val="22"/>
          <w:szCs w:val="22"/>
        </w:rPr>
        <w:t xml:space="preserve"> Edition, Wiley ©2021 and Greg Lisciandro, Hill Country Veterinary Specialists, FASTVet.com.</w:t>
      </w:r>
    </w:p>
    <w:p w14:paraId="575DDD54" w14:textId="77777777" w:rsidR="00D94E01" w:rsidRPr="00BC533C" w:rsidRDefault="00D94E01" w:rsidP="00965CD0">
      <w:pPr>
        <w:rPr>
          <w:rFonts w:eastAsia="Calibri"/>
          <w:b/>
          <w:sz w:val="22"/>
          <w:szCs w:val="22"/>
        </w:rPr>
      </w:pPr>
    </w:p>
    <w:p w14:paraId="7917A848" w14:textId="587EE09C" w:rsidR="008D070E" w:rsidRPr="00BC533C" w:rsidRDefault="00C7017A" w:rsidP="008D070E">
      <w:pPr>
        <w:rPr>
          <w:rFonts w:eastAsia="Calibri"/>
          <w:b/>
          <w:sz w:val="22"/>
          <w:szCs w:val="22"/>
        </w:rPr>
      </w:pPr>
      <w:r w:rsidRPr="00BC533C">
        <w:rPr>
          <w:rFonts w:eastAsia="Calibri"/>
          <w:b/>
          <w:sz w:val="22"/>
          <w:szCs w:val="22"/>
        </w:rPr>
        <w:t xml:space="preserve">COMPARISON OF VET </w:t>
      </w:r>
      <w:r w:rsidR="008D070E" w:rsidRPr="00BC533C">
        <w:rPr>
          <w:rFonts w:eastAsia="Calibri"/>
          <w:b/>
          <w:sz w:val="22"/>
          <w:szCs w:val="22"/>
        </w:rPr>
        <w:t>BLUE</w:t>
      </w:r>
      <w:r w:rsidR="008D070E" w:rsidRPr="00BC533C">
        <w:rPr>
          <w:rFonts w:eastAsia="Calibri"/>
          <w:sz w:val="22"/>
          <w:szCs w:val="22"/>
          <w:vertAlign w:val="superscript"/>
        </w:rPr>
        <w:sym w:font="Symbol" w:char="F0D2"/>
      </w:r>
      <w:r w:rsidR="008D070E" w:rsidRPr="00BC533C">
        <w:rPr>
          <w:rFonts w:eastAsia="Calibri"/>
          <w:b/>
          <w:sz w:val="22"/>
          <w:szCs w:val="22"/>
        </w:rPr>
        <w:t xml:space="preserve"> </w:t>
      </w:r>
      <w:r w:rsidRPr="00BC533C">
        <w:rPr>
          <w:rFonts w:eastAsia="Calibri"/>
          <w:b/>
          <w:sz w:val="22"/>
          <w:szCs w:val="22"/>
        </w:rPr>
        <w:t>TO THORACIC RADIOGRAPHY AND COMPUTED TOMOGRAPHY</w:t>
      </w:r>
    </w:p>
    <w:p w14:paraId="27BE70E7" w14:textId="43196275" w:rsidR="008D070E" w:rsidRPr="00BC533C" w:rsidRDefault="008D070E" w:rsidP="008D070E">
      <w:pPr>
        <w:rPr>
          <w:rFonts w:eastAsia="Calibri"/>
          <w:sz w:val="22"/>
          <w:szCs w:val="22"/>
        </w:rPr>
      </w:pPr>
      <w:r w:rsidRPr="00BC533C">
        <w:rPr>
          <w:rFonts w:eastAsia="Calibri"/>
          <w:sz w:val="22"/>
          <w:szCs w:val="22"/>
        </w:rPr>
        <w:t>Vet BLUE</w:t>
      </w:r>
      <w:r w:rsidRPr="00BC533C">
        <w:rPr>
          <w:rFonts w:eastAsia="Calibri"/>
          <w:bCs/>
          <w:sz w:val="22"/>
          <w:szCs w:val="22"/>
          <w:vertAlign w:val="superscript"/>
        </w:rPr>
        <w:sym w:font="Symbol" w:char="F0D2"/>
      </w:r>
      <w:r w:rsidRPr="00BC533C">
        <w:rPr>
          <w:rFonts w:eastAsia="Calibri"/>
          <w:sz w:val="22"/>
          <w:szCs w:val="22"/>
        </w:rPr>
        <w:t xml:space="preserve"> is proving itself as a more sensitive test than thoracic radiography for wet lung conditions (types of alveolar-interstitial edema) performing </w:t>
      </w:r>
      <w:r w:rsidR="00D1737F">
        <w:rPr>
          <w:rFonts w:eastAsia="Calibri"/>
          <w:sz w:val="22"/>
          <w:szCs w:val="22"/>
        </w:rPr>
        <w:t>closer</w:t>
      </w:r>
      <w:r w:rsidRPr="00BC533C">
        <w:rPr>
          <w:rFonts w:eastAsia="Calibri"/>
          <w:sz w:val="22"/>
          <w:szCs w:val="22"/>
        </w:rPr>
        <w:t xml:space="preserve"> to computed tomography (CT)</w:t>
      </w:r>
      <w:r w:rsidR="005C5E0C" w:rsidRPr="00BC533C">
        <w:rPr>
          <w:rFonts w:eastAsia="Calibri"/>
          <w:sz w:val="22"/>
          <w:szCs w:val="22"/>
        </w:rPr>
        <w:t xml:space="preserve"> (Ward, Lisciandro, DeFrancesco JVECC 2018, Dicker et al. JVECC 2020</w:t>
      </w:r>
      <w:r w:rsidR="00110810">
        <w:rPr>
          <w:rFonts w:eastAsia="Calibri"/>
          <w:sz w:val="22"/>
          <w:szCs w:val="22"/>
        </w:rPr>
        <w:t xml:space="preserve">, click </w:t>
      </w:r>
      <w:hyperlink r:id="rId33" w:history="1">
        <w:r w:rsidR="00110810" w:rsidRPr="00110810">
          <w:rPr>
            <w:rStyle w:val="Hyperlink"/>
            <w:rFonts w:eastAsia="Calibri"/>
            <w:sz w:val="22"/>
            <w:szCs w:val="22"/>
          </w:rPr>
          <w:t>here</w:t>
        </w:r>
      </w:hyperlink>
      <w:r w:rsidR="005C5E0C" w:rsidRPr="00BC533C">
        <w:rPr>
          <w:rFonts w:eastAsia="Calibri"/>
          <w:sz w:val="22"/>
          <w:szCs w:val="22"/>
        </w:rPr>
        <w:t>)</w:t>
      </w:r>
      <w:r w:rsidRPr="00BC533C">
        <w:rPr>
          <w:rFonts w:eastAsia="Calibri"/>
          <w:sz w:val="22"/>
          <w:szCs w:val="22"/>
        </w:rPr>
        <w:t>.  Vet BLUE</w:t>
      </w:r>
      <w:r w:rsidRPr="00BC533C">
        <w:rPr>
          <w:rFonts w:eastAsia="Calibri"/>
          <w:bCs/>
          <w:sz w:val="22"/>
          <w:szCs w:val="22"/>
          <w:vertAlign w:val="superscript"/>
        </w:rPr>
        <w:sym w:font="Symbol" w:char="F0D2"/>
      </w:r>
      <w:r w:rsidRPr="00BC533C">
        <w:rPr>
          <w:rFonts w:eastAsia="Calibri"/>
          <w:bCs/>
          <w:sz w:val="22"/>
          <w:szCs w:val="22"/>
          <w:vertAlign w:val="superscript"/>
        </w:rPr>
        <w:t xml:space="preserve"> </w:t>
      </w:r>
      <w:r w:rsidRPr="00BC533C">
        <w:rPr>
          <w:rFonts w:eastAsia="Calibri"/>
          <w:bCs/>
          <w:sz w:val="22"/>
          <w:szCs w:val="22"/>
        </w:rPr>
        <w:t>also serves as a rapid lung metastasis check</w:t>
      </w:r>
      <w:r w:rsidR="00F574E0" w:rsidRPr="00BC533C">
        <w:rPr>
          <w:rFonts w:eastAsia="Calibri"/>
          <w:bCs/>
          <w:sz w:val="22"/>
          <w:szCs w:val="22"/>
        </w:rPr>
        <w:t xml:space="preserve"> </w:t>
      </w:r>
      <w:r w:rsidR="00F574E0" w:rsidRPr="00BC533C">
        <w:rPr>
          <w:rFonts w:eastAsia="Calibri"/>
          <w:bCs/>
          <w:sz w:val="22"/>
          <w:szCs w:val="22"/>
        </w:rPr>
        <w:lastRenderedPageBreak/>
        <w:t xml:space="preserve">and in one of our studies performed </w:t>
      </w:r>
      <w:proofErr w:type="gramStart"/>
      <w:r w:rsidR="00D1737F">
        <w:rPr>
          <w:rFonts w:eastAsia="Calibri"/>
          <w:bCs/>
          <w:sz w:val="22"/>
          <w:szCs w:val="22"/>
        </w:rPr>
        <w:t>similar to</w:t>
      </w:r>
      <w:proofErr w:type="gramEnd"/>
      <w:r w:rsidR="00D1737F" w:rsidRPr="00BC533C">
        <w:rPr>
          <w:rFonts w:eastAsia="Calibri"/>
          <w:bCs/>
          <w:sz w:val="22"/>
          <w:szCs w:val="22"/>
        </w:rPr>
        <w:t xml:space="preserve"> </w:t>
      </w:r>
      <w:r w:rsidR="00F574E0" w:rsidRPr="00BC533C">
        <w:rPr>
          <w:rFonts w:eastAsia="Calibri"/>
          <w:bCs/>
          <w:sz w:val="22"/>
          <w:szCs w:val="22"/>
        </w:rPr>
        <w:t>radiography</w:t>
      </w:r>
      <w:r w:rsidR="005C5E0C" w:rsidRPr="00BC533C">
        <w:rPr>
          <w:rFonts w:eastAsia="Calibri"/>
          <w:bCs/>
          <w:sz w:val="22"/>
          <w:szCs w:val="22"/>
        </w:rPr>
        <w:t xml:space="preserve"> (</w:t>
      </w:r>
      <w:proofErr w:type="spellStart"/>
      <w:r w:rsidR="005C5E0C" w:rsidRPr="00BC533C">
        <w:rPr>
          <w:rFonts w:eastAsia="Calibri"/>
          <w:bCs/>
          <w:sz w:val="22"/>
          <w:szCs w:val="22"/>
        </w:rPr>
        <w:t>Kulhavy</w:t>
      </w:r>
      <w:proofErr w:type="spellEnd"/>
      <w:r w:rsidR="005C5E0C" w:rsidRPr="00BC533C">
        <w:rPr>
          <w:rFonts w:eastAsia="Calibri"/>
          <w:bCs/>
          <w:sz w:val="22"/>
          <w:szCs w:val="22"/>
        </w:rPr>
        <w:t xml:space="preserve"> and </w:t>
      </w:r>
      <w:proofErr w:type="spellStart"/>
      <w:r w:rsidR="005C5E0C" w:rsidRPr="00BC533C">
        <w:rPr>
          <w:rFonts w:eastAsia="Calibri"/>
          <w:bCs/>
          <w:sz w:val="22"/>
          <w:szCs w:val="22"/>
        </w:rPr>
        <w:t>Lisciandro</w:t>
      </w:r>
      <w:proofErr w:type="spellEnd"/>
      <w:r w:rsidR="005C5E0C" w:rsidRPr="00BC533C">
        <w:rPr>
          <w:rFonts w:eastAsia="Calibri"/>
          <w:bCs/>
          <w:sz w:val="22"/>
          <w:szCs w:val="22"/>
        </w:rPr>
        <w:t xml:space="preserve"> [Abstract] JVECC 2015, </w:t>
      </w:r>
      <w:proofErr w:type="spellStart"/>
      <w:r w:rsidR="005C5E0C" w:rsidRPr="00BC533C">
        <w:rPr>
          <w:rFonts w:eastAsia="Calibri"/>
          <w:bCs/>
          <w:sz w:val="22"/>
          <w:szCs w:val="22"/>
        </w:rPr>
        <w:t>Pacholec</w:t>
      </w:r>
      <w:proofErr w:type="spellEnd"/>
      <w:r w:rsidR="005C5E0C" w:rsidRPr="00BC533C">
        <w:rPr>
          <w:rFonts w:eastAsia="Calibri"/>
          <w:bCs/>
          <w:sz w:val="22"/>
          <w:szCs w:val="22"/>
        </w:rPr>
        <w:t xml:space="preserve"> et al. </w:t>
      </w:r>
      <w:r w:rsidR="00142D99" w:rsidRPr="00BC533C">
        <w:rPr>
          <w:rFonts w:eastAsia="Calibri"/>
          <w:bCs/>
          <w:sz w:val="22"/>
          <w:szCs w:val="22"/>
        </w:rPr>
        <w:t>Vet Journal 2021)</w:t>
      </w:r>
      <w:r w:rsidR="00D1737F">
        <w:rPr>
          <w:rFonts w:eastAsia="Calibri"/>
          <w:bCs/>
          <w:sz w:val="22"/>
          <w:szCs w:val="22"/>
        </w:rPr>
        <w:t>;</w:t>
      </w:r>
      <w:r w:rsidR="00D1737F" w:rsidRPr="000F619E">
        <w:rPr>
          <w:rFonts w:eastAsia="Calibri"/>
          <w:bCs/>
          <w:sz w:val="22"/>
          <w:szCs w:val="22"/>
        </w:rPr>
        <w:t xml:space="preserve"> however, CT is clearly superior for nodules</w:t>
      </w:r>
      <w:r w:rsidR="00F574E0" w:rsidRPr="00BC533C">
        <w:rPr>
          <w:rFonts w:eastAsia="Calibri"/>
          <w:bCs/>
          <w:sz w:val="22"/>
          <w:szCs w:val="22"/>
        </w:rPr>
        <w:t xml:space="preserve">.  </w:t>
      </w:r>
      <w:r w:rsidR="00F574E0" w:rsidRPr="00BC533C">
        <w:rPr>
          <w:rFonts w:eastAsia="Calibri"/>
          <w:sz w:val="22"/>
          <w:szCs w:val="22"/>
        </w:rPr>
        <w:t xml:space="preserve">In our experience, </w:t>
      </w:r>
      <w:r w:rsidR="00F574E0" w:rsidRPr="00BC533C">
        <w:rPr>
          <w:rFonts w:eastAsia="Calibri"/>
          <w:bCs/>
          <w:sz w:val="22"/>
          <w:szCs w:val="22"/>
        </w:rPr>
        <w:t>Vet BLUE</w:t>
      </w:r>
      <w:r w:rsidR="00F574E0" w:rsidRPr="00BC533C">
        <w:rPr>
          <w:rFonts w:eastAsia="Calibri"/>
          <w:sz w:val="22"/>
          <w:szCs w:val="22"/>
          <w:vertAlign w:val="superscript"/>
        </w:rPr>
        <w:sym w:font="Symbol" w:char="F0D2"/>
      </w:r>
      <w:r w:rsidR="00F574E0" w:rsidRPr="00BC533C">
        <w:rPr>
          <w:rFonts w:eastAsia="Calibri"/>
          <w:sz w:val="22"/>
          <w:szCs w:val="22"/>
          <w:vertAlign w:val="superscript"/>
        </w:rPr>
        <w:t xml:space="preserve"> </w:t>
      </w:r>
      <w:r w:rsidR="00F574E0" w:rsidRPr="00BC533C">
        <w:rPr>
          <w:rFonts w:eastAsia="Calibri"/>
          <w:sz w:val="22"/>
          <w:szCs w:val="22"/>
        </w:rPr>
        <w:t xml:space="preserve"> detects </w:t>
      </w:r>
      <w:r w:rsidR="00F574E0" w:rsidRPr="00BC533C">
        <w:rPr>
          <w:rFonts w:eastAsia="Calibri"/>
          <w:i/>
          <w:iCs/>
          <w:sz w:val="22"/>
          <w:szCs w:val="22"/>
        </w:rPr>
        <w:t>lung surface</w:t>
      </w:r>
      <w:r w:rsidR="00F574E0" w:rsidRPr="00BC533C">
        <w:rPr>
          <w:rFonts w:eastAsia="Calibri"/>
          <w:sz w:val="22"/>
          <w:szCs w:val="22"/>
        </w:rPr>
        <w:t xml:space="preserve"> pathology that is less defined or completely missed by plain radiography</w:t>
      </w:r>
      <w:r w:rsidR="00D1737F">
        <w:rPr>
          <w:rFonts w:eastAsia="Calibri"/>
          <w:sz w:val="22"/>
          <w:szCs w:val="22"/>
        </w:rPr>
        <w:t xml:space="preserve">, </w:t>
      </w:r>
      <w:r w:rsidR="00142D99" w:rsidRPr="00BC533C">
        <w:rPr>
          <w:rFonts w:eastAsia="Calibri"/>
          <w:sz w:val="22"/>
          <w:szCs w:val="22"/>
        </w:rPr>
        <w:t xml:space="preserve">thus serving as a screening test for </w:t>
      </w:r>
      <w:r w:rsidR="00D1737F">
        <w:rPr>
          <w:rFonts w:eastAsia="Calibri"/>
          <w:sz w:val="22"/>
          <w:szCs w:val="22"/>
        </w:rPr>
        <w:t xml:space="preserve">deciding on </w:t>
      </w:r>
      <w:r w:rsidR="00142D99" w:rsidRPr="00BC533C">
        <w:rPr>
          <w:rFonts w:eastAsia="Calibri"/>
          <w:sz w:val="22"/>
          <w:szCs w:val="22"/>
        </w:rPr>
        <w:t xml:space="preserve">additional imaging, or </w:t>
      </w:r>
      <w:r w:rsidR="00D1737F">
        <w:rPr>
          <w:rFonts w:eastAsia="Calibri"/>
          <w:sz w:val="22"/>
          <w:szCs w:val="22"/>
        </w:rPr>
        <w:t xml:space="preserve">as </w:t>
      </w:r>
      <w:r w:rsidR="00142D99" w:rsidRPr="00BC533C">
        <w:rPr>
          <w:rFonts w:eastAsia="Calibri"/>
          <w:sz w:val="22"/>
          <w:szCs w:val="22"/>
        </w:rPr>
        <w:t>an adjunct</w:t>
      </w:r>
      <w:r w:rsidR="00D1737F">
        <w:rPr>
          <w:rFonts w:eastAsia="Calibri"/>
          <w:sz w:val="22"/>
          <w:szCs w:val="22"/>
        </w:rPr>
        <w:t>/compliment</w:t>
      </w:r>
      <w:r w:rsidR="00142D99" w:rsidRPr="00BC533C">
        <w:rPr>
          <w:rFonts w:eastAsia="Calibri"/>
          <w:sz w:val="22"/>
          <w:szCs w:val="22"/>
        </w:rPr>
        <w:t xml:space="preserve"> to radiography</w:t>
      </w:r>
      <w:r w:rsidR="00F574E0" w:rsidRPr="00BC533C">
        <w:rPr>
          <w:rFonts w:eastAsia="Calibri"/>
          <w:sz w:val="22"/>
          <w:szCs w:val="22"/>
        </w:rPr>
        <w:t xml:space="preserve">. </w:t>
      </w:r>
    </w:p>
    <w:p w14:paraId="5C77E03B" w14:textId="42C70BA9" w:rsidR="001A3A3C" w:rsidRPr="00BC533C" w:rsidRDefault="001A3A3C" w:rsidP="008D070E">
      <w:pPr>
        <w:rPr>
          <w:rFonts w:eastAsia="Calibri"/>
          <w:sz w:val="22"/>
          <w:szCs w:val="22"/>
        </w:rPr>
      </w:pPr>
    </w:p>
    <w:p w14:paraId="76354C94" w14:textId="21158B91" w:rsidR="001A3A3C" w:rsidRPr="00BC533C" w:rsidRDefault="00C7017A" w:rsidP="001A3A3C">
      <w:pPr>
        <w:pStyle w:val="NoSpacing"/>
        <w:rPr>
          <w:rFonts w:ascii="Times New Roman" w:hAnsi="Times New Roman"/>
        </w:rPr>
      </w:pPr>
      <w:r w:rsidRPr="00BC533C">
        <w:rPr>
          <w:rFonts w:ascii="Times New Roman" w:hAnsi="Times New Roman"/>
          <w:b/>
        </w:rPr>
        <w:t>RECORDING FINDINGS ON GOAL</w:t>
      </w:r>
      <w:r w:rsidR="001A3A3C" w:rsidRPr="00BC533C">
        <w:rPr>
          <w:rFonts w:ascii="Times New Roman" w:hAnsi="Times New Roman"/>
          <w:b/>
        </w:rPr>
        <w:t>-</w:t>
      </w:r>
      <w:r w:rsidRPr="00BC533C">
        <w:rPr>
          <w:rFonts w:ascii="Times New Roman" w:hAnsi="Times New Roman"/>
          <w:b/>
        </w:rPr>
        <w:t>DIRECTED TEMPLATES</w:t>
      </w:r>
    </w:p>
    <w:p w14:paraId="110EA6DC" w14:textId="0DAB8105" w:rsidR="00174EF5" w:rsidRPr="00BC533C" w:rsidRDefault="001A3A3C" w:rsidP="001A3A3C">
      <w:pPr>
        <w:pStyle w:val="NoSpacing"/>
        <w:rPr>
          <w:rFonts w:ascii="Times New Roman" w:hAnsi="Times New Roman"/>
        </w:rPr>
      </w:pPr>
      <w:r w:rsidRPr="00BC533C">
        <w:rPr>
          <w:rFonts w:ascii="Times New Roman" w:hAnsi="Times New Roman"/>
        </w:rPr>
        <w:t>Recording Vet BLUE</w:t>
      </w:r>
      <w:r w:rsidRPr="00BC533C">
        <w:rPr>
          <w:rFonts w:ascii="Times New Roman" w:hAnsi="Times New Roman"/>
          <w:vertAlign w:val="superscript"/>
        </w:rPr>
        <w:sym w:font="Symbol" w:char="F0D2"/>
      </w:r>
      <w:r w:rsidRPr="00BC533C">
        <w:rPr>
          <w:rFonts w:ascii="Times New Roman" w:hAnsi="Times New Roman"/>
        </w:rPr>
        <w:t xml:space="preserve"> findings on goal-directed templates </w:t>
      </w:r>
      <w:r w:rsidR="00D1737F" w:rsidRPr="00D1737F">
        <w:rPr>
          <w:rFonts w:ascii="Times New Roman" w:hAnsi="Times New Roman"/>
        </w:rPr>
        <w:t>are</w:t>
      </w:r>
      <w:r w:rsidR="00D548B2" w:rsidRPr="00BC533C">
        <w:rPr>
          <w:rFonts w:ascii="Times New Roman" w:hAnsi="Times New Roman"/>
        </w:rPr>
        <w:t xml:space="preserve"> </w:t>
      </w:r>
      <w:r w:rsidRPr="00BC533C">
        <w:rPr>
          <w:rFonts w:ascii="Times New Roman" w:hAnsi="Times New Roman"/>
        </w:rPr>
        <w:t xml:space="preserve">imperative for success.  </w:t>
      </w:r>
      <w:r w:rsidR="0081472A">
        <w:rPr>
          <w:rFonts w:ascii="Times New Roman" w:hAnsi="Times New Roman"/>
        </w:rPr>
        <w:t xml:space="preserve">Click </w:t>
      </w:r>
      <w:hyperlink r:id="rId34" w:history="1">
        <w:r w:rsidR="0081472A" w:rsidRPr="0081472A">
          <w:rPr>
            <w:rStyle w:val="Hyperlink"/>
            <w:rFonts w:ascii="Times New Roman" w:hAnsi="Times New Roman"/>
          </w:rPr>
          <w:t>here</w:t>
        </w:r>
      </w:hyperlink>
      <w:r w:rsidR="0081472A">
        <w:rPr>
          <w:rFonts w:ascii="Times New Roman" w:hAnsi="Times New Roman"/>
        </w:rPr>
        <w:t>.</w:t>
      </w:r>
    </w:p>
    <w:p w14:paraId="7093D4C8" w14:textId="77777777" w:rsidR="008D070E" w:rsidRPr="00BC533C" w:rsidRDefault="008D070E" w:rsidP="008D070E">
      <w:pPr>
        <w:rPr>
          <w:rFonts w:eastAsia="Calibri"/>
          <w:sz w:val="22"/>
          <w:szCs w:val="22"/>
        </w:rPr>
      </w:pPr>
    </w:p>
    <w:p w14:paraId="5E10FAA4" w14:textId="1DE70480" w:rsidR="00C72613" w:rsidRPr="00BC533C" w:rsidRDefault="00C7017A" w:rsidP="00833A81">
      <w:pPr>
        <w:rPr>
          <w:b/>
          <w:sz w:val="22"/>
          <w:szCs w:val="22"/>
        </w:rPr>
      </w:pPr>
      <w:r w:rsidRPr="00BC533C">
        <w:rPr>
          <w:b/>
          <w:sz w:val="22"/>
          <w:szCs w:val="22"/>
        </w:rPr>
        <w:t xml:space="preserve">REFERENCES </w:t>
      </w:r>
      <w:r w:rsidR="00C72613" w:rsidRPr="00BC533C">
        <w:rPr>
          <w:b/>
          <w:sz w:val="22"/>
          <w:szCs w:val="22"/>
        </w:rPr>
        <w:t xml:space="preserve">&amp; </w:t>
      </w:r>
      <w:r w:rsidRPr="00BC533C">
        <w:rPr>
          <w:b/>
          <w:sz w:val="22"/>
          <w:szCs w:val="22"/>
        </w:rPr>
        <w:t>FURTHER READING</w:t>
      </w:r>
    </w:p>
    <w:p w14:paraId="3EB070DA" w14:textId="33649EF5" w:rsidR="00C72613" w:rsidRPr="00BC533C" w:rsidRDefault="00C72613" w:rsidP="00D5652E">
      <w:pPr>
        <w:pStyle w:val="ListParagraph"/>
        <w:numPr>
          <w:ilvl w:val="0"/>
          <w:numId w:val="3"/>
        </w:numPr>
        <w:shd w:val="clear" w:color="auto" w:fill="FFFFFF"/>
        <w:rPr>
          <w:sz w:val="22"/>
          <w:szCs w:val="22"/>
        </w:rPr>
      </w:pPr>
      <w:r w:rsidRPr="00BC533C">
        <w:rPr>
          <w:b/>
          <w:sz w:val="22"/>
          <w:szCs w:val="22"/>
        </w:rPr>
        <w:t xml:space="preserve">Lisciandro GR, </w:t>
      </w:r>
      <w:r w:rsidRPr="00BC533C">
        <w:rPr>
          <w:bCs/>
          <w:sz w:val="22"/>
          <w:szCs w:val="22"/>
        </w:rPr>
        <w:t>Lisciandro SC.</w:t>
      </w:r>
      <w:r w:rsidRPr="00BC533C">
        <w:rPr>
          <w:sz w:val="22"/>
          <w:szCs w:val="22"/>
        </w:rPr>
        <w:t xml:space="preserve"> Chapter 22: POCUS: Vet BLUE-Introduction and Image Acquisition</w:t>
      </w:r>
      <w:r w:rsidR="007614BA" w:rsidRPr="00BC533C">
        <w:rPr>
          <w:sz w:val="22"/>
          <w:szCs w:val="22"/>
        </w:rPr>
        <w:t xml:space="preserve"> and Chapter 23: POCUS: Vet BLUE-Clinical Integration.  </w:t>
      </w:r>
      <w:r w:rsidRPr="00BC533C">
        <w:rPr>
          <w:i/>
          <w:sz w:val="22"/>
          <w:szCs w:val="22"/>
        </w:rPr>
        <w:t xml:space="preserve">In </w:t>
      </w:r>
      <w:hyperlink r:id="rId35" w:history="1">
        <w:r w:rsidRPr="00110810">
          <w:rPr>
            <w:rStyle w:val="Hyperlink"/>
            <w:sz w:val="22"/>
            <w:szCs w:val="22"/>
          </w:rPr>
          <w:t>Point-of-care Ultrasound Techniques for the Small Animal Practitioner</w:t>
        </w:r>
      </w:hyperlink>
      <w:r w:rsidRPr="00BC533C">
        <w:rPr>
          <w:sz w:val="22"/>
          <w:szCs w:val="22"/>
        </w:rPr>
        <w:t>, 2</w:t>
      </w:r>
      <w:r w:rsidRPr="00BC533C">
        <w:rPr>
          <w:sz w:val="22"/>
          <w:szCs w:val="22"/>
          <w:vertAlign w:val="superscript"/>
        </w:rPr>
        <w:t>nd</w:t>
      </w:r>
      <w:r w:rsidRPr="00BC533C">
        <w:rPr>
          <w:sz w:val="22"/>
          <w:szCs w:val="22"/>
        </w:rPr>
        <w:t xml:space="preserve"> Edition, Ed. Lisciandro GR.  Wiley Blackwell: Ames IA 2021.</w:t>
      </w:r>
    </w:p>
    <w:p w14:paraId="37F1C542" w14:textId="6748B6C7" w:rsidR="00142D99" w:rsidRPr="00BC533C" w:rsidRDefault="00142D99" w:rsidP="00D5652E">
      <w:pPr>
        <w:pStyle w:val="ListParagraph"/>
        <w:numPr>
          <w:ilvl w:val="0"/>
          <w:numId w:val="3"/>
        </w:numPr>
        <w:shd w:val="clear" w:color="auto" w:fill="FFFFFF"/>
        <w:rPr>
          <w:sz w:val="22"/>
          <w:szCs w:val="22"/>
        </w:rPr>
      </w:pPr>
      <w:proofErr w:type="spellStart"/>
      <w:r w:rsidRPr="00BC533C">
        <w:rPr>
          <w:b/>
          <w:sz w:val="22"/>
          <w:szCs w:val="22"/>
        </w:rPr>
        <w:t>Lisciandro</w:t>
      </w:r>
      <w:proofErr w:type="spellEnd"/>
      <w:r w:rsidRPr="00BC533C">
        <w:rPr>
          <w:b/>
          <w:sz w:val="22"/>
          <w:szCs w:val="22"/>
        </w:rPr>
        <w:t xml:space="preserve"> GR</w:t>
      </w:r>
      <w:r w:rsidRPr="00BC533C">
        <w:rPr>
          <w:sz w:val="22"/>
          <w:szCs w:val="22"/>
        </w:rPr>
        <w:t xml:space="preserve">, </w:t>
      </w:r>
      <w:proofErr w:type="spellStart"/>
      <w:r w:rsidRPr="00BC533C">
        <w:rPr>
          <w:sz w:val="22"/>
          <w:szCs w:val="22"/>
        </w:rPr>
        <w:t>Fosgate</w:t>
      </w:r>
      <w:proofErr w:type="spellEnd"/>
      <w:r w:rsidRPr="00BC533C">
        <w:rPr>
          <w:sz w:val="22"/>
          <w:szCs w:val="22"/>
        </w:rPr>
        <w:t xml:space="preserve"> GT, Fulton RM. Frequency of ultrasound lung rockets using a regionally-based lung ultrasound examination named veterinary bedside lung ultrasound exam (Vet BLUE) in 98 dogs with normal thoracic radiographic lung findings.  </w:t>
      </w:r>
      <w:r w:rsidRPr="00BC533C">
        <w:rPr>
          <w:i/>
          <w:sz w:val="22"/>
          <w:szCs w:val="22"/>
        </w:rPr>
        <w:t xml:space="preserve">Vet Rad Ultrasound </w:t>
      </w:r>
      <w:r w:rsidRPr="00BC533C">
        <w:rPr>
          <w:sz w:val="22"/>
          <w:szCs w:val="22"/>
        </w:rPr>
        <w:t>55(3):315-22.</w:t>
      </w:r>
    </w:p>
    <w:p w14:paraId="678C1F30" w14:textId="1AB26C71" w:rsidR="00142D99" w:rsidRPr="00BC533C" w:rsidRDefault="00142D99" w:rsidP="00D5652E">
      <w:pPr>
        <w:pStyle w:val="ListParagraph"/>
        <w:numPr>
          <w:ilvl w:val="0"/>
          <w:numId w:val="3"/>
        </w:numPr>
        <w:shd w:val="clear" w:color="auto" w:fill="FFFFFF"/>
        <w:rPr>
          <w:sz w:val="22"/>
          <w:szCs w:val="22"/>
        </w:rPr>
      </w:pPr>
      <w:r w:rsidRPr="00BC533C">
        <w:rPr>
          <w:sz w:val="22"/>
          <w:szCs w:val="22"/>
        </w:rPr>
        <w:t xml:space="preserve">Ward JL, </w:t>
      </w:r>
      <w:r w:rsidRPr="00BC533C">
        <w:rPr>
          <w:b/>
          <w:sz w:val="22"/>
          <w:szCs w:val="22"/>
        </w:rPr>
        <w:t>Lisciandro GR</w:t>
      </w:r>
      <w:r w:rsidRPr="00BC533C">
        <w:rPr>
          <w:sz w:val="22"/>
          <w:szCs w:val="22"/>
        </w:rPr>
        <w:t xml:space="preserve">, Ware WA, Miles KG, DeFrancesco TC. </w:t>
      </w:r>
      <w:r w:rsidRPr="00BC533C">
        <w:rPr>
          <w:color w:val="000000"/>
          <w:sz w:val="22"/>
          <w:szCs w:val="22"/>
        </w:rPr>
        <w:t xml:space="preserve">Lung ultrasound findings in 100 dogs with various etiologies of cough. </w:t>
      </w:r>
      <w:r w:rsidRPr="00BC533C">
        <w:rPr>
          <w:i/>
          <w:color w:val="000000"/>
          <w:sz w:val="22"/>
          <w:szCs w:val="22"/>
        </w:rPr>
        <w:t xml:space="preserve">J Am Vet Med Assoc </w:t>
      </w:r>
      <w:r w:rsidRPr="00BC533C">
        <w:rPr>
          <w:iCs/>
          <w:color w:val="000000"/>
          <w:sz w:val="22"/>
          <w:szCs w:val="22"/>
        </w:rPr>
        <w:t>2019:255(5):574-583.</w:t>
      </w:r>
    </w:p>
    <w:p w14:paraId="7580BBEA" w14:textId="2127D765" w:rsidR="00142D99" w:rsidRPr="00BC533C" w:rsidRDefault="00142D99" w:rsidP="00D5652E">
      <w:pPr>
        <w:pStyle w:val="ListParagraph"/>
        <w:numPr>
          <w:ilvl w:val="0"/>
          <w:numId w:val="3"/>
        </w:numPr>
        <w:shd w:val="clear" w:color="auto" w:fill="FFFFFF"/>
        <w:rPr>
          <w:sz w:val="22"/>
          <w:szCs w:val="22"/>
        </w:rPr>
      </w:pPr>
      <w:r w:rsidRPr="00BC533C">
        <w:rPr>
          <w:sz w:val="22"/>
          <w:szCs w:val="22"/>
        </w:rPr>
        <w:t xml:space="preserve">Dicker SA, </w:t>
      </w:r>
      <w:r w:rsidRPr="00BC533C">
        <w:rPr>
          <w:b/>
          <w:sz w:val="22"/>
          <w:szCs w:val="22"/>
        </w:rPr>
        <w:t>Lisciandro GR,</w:t>
      </w:r>
      <w:r w:rsidRPr="00BC533C">
        <w:rPr>
          <w:sz w:val="22"/>
          <w:szCs w:val="22"/>
        </w:rPr>
        <w:t xml:space="preserve"> Newell SM, et al. Diagnosis of pulmonary contusions with point-of-care lung ultrasonography and thoracic radiography compared to thoracic computed tomography in dogs with motor vehicle trauma: 29 cases (2017-2018). </w:t>
      </w:r>
      <w:r w:rsidRPr="00BC533C">
        <w:rPr>
          <w:i/>
          <w:sz w:val="22"/>
          <w:szCs w:val="22"/>
        </w:rPr>
        <w:t xml:space="preserve">J Vet </w:t>
      </w:r>
      <w:proofErr w:type="spellStart"/>
      <w:r w:rsidRPr="00BC533C">
        <w:rPr>
          <w:i/>
          <w:sz w:val="22"/>
          <w:szCs w:val="22"/>
        </w:rPr>
        <w:t>Emerg</w:t>
      </w:r>
      <w:proofErr w:type="spellEnd"/>
      <w:r w:rsidRPr="00BC533C">
        <w:rPr>
          <w:i/>
          <w:sz w:val="22"/>
          <w:szCs w:val="22"/>
        </w:rPr>
        <w:t xml:space="preserve"> Crit Care, </w:t>
      </w:r>
      <w:r w:rsidRPr="00BC533C">
        <w:rPr>
          <w:iCs/>
          <w:sz w:val="22"/>
          <w:szCs w:val="22"/>
        </w:rPr>
        <w:t>2020 30(6):638-646.</w:t>
      </w:r>
    </w:p>
    <w:p w14:paraId="09E7EAB2" w14:textId="107EFE82" w:rsidR="00142D99" w:rsidRPr="00BC533C" w:rsidRDefault="00142D99" w:rsidP="00142D99">
      <w:pPr>
        <w:pStyle w:val="ListParagraph"/>
        <w:numPr>
          <w:ilvl w:val="0"/>
          <w:numId w:val="3"/>
        </w:numPr>
        <w:rPr>
          <w:color w:val="000000" w:themeColor="text1"/>
          <w:sz w:val="22"/>
          <w:szCs w:val="22"/>
        </w:rPr>
      </w:pPr>
      <w:proofErr w:type="spellStart"/>
      <w:r w:rsidRPr="00BC533C">
        <w:rPr>
          <w:sz w:val="22"/>
          <w:szCs w:val="22"/>
        </w:rPr>
        <w:t>Pacholec</w:t>
      </w:r>
      <w:proofErr w:type="spellEnd"/>
      <w:r w:rsidRPr="00BC533C">
        <w:rPr>
          <w:sz w:val="22"/>
          <w:szCs w:val="22"/>
        </w:rPr>
        <w:t xml:space="preserve"> C, </w:t>
      </w:r>
      <w:proofErr w:type="spellStart"/>
      <w:r w:rsidRPr="00BC533C">
        <w:rPr>
          <w:b/>
          <w:bCs/>
          <w:sz w:val="22"/>
          <w:szCs w:val="22"/>
        </w:rPr>
        <w:t>Lisciandro</w:t>
      </w:r>
      <w:proofErr w:type="spellEnd"/>
      <w:r w:rsidRPr="00BC533C">
        <w:rPr>
          <w:b/>
          <w:bCs/>
          <w:sz w:val="22"/>
          <w:szCs w:val="22"/>
        </w:rPr>
        <w:t xml:space="preserve"> GR</w:t>
      </w:r>
      <w:r w:rsidRPr="00BC533C">
        <w:rPr>
          <w:sz w:val="22"/>
          <w:szCs w:val="22"/>
        </w:rPr>
        <w:t xml:space="preserve">, </w:t>
      </w:r>
      <w:proofErr w:type="spellStart"/>
      <w:r w:rsidRPr="00BC533C">
        <w:rPr>
          <w:sz w:val="22"/>
          <w:szCs w:val="22"/>
        </w:rPr>
        <w:t>Masseau</w:t>
      </w:r>
      <w:proofErr w:type="spellEnd"/>
      <w:r w:rsidRPr="00BC533C">
        <w:rPr>
          <w:sz w:val="22"/>
          <w:szCs w:val="22"/>
        </w:rPr>
        <w:t xml:space="preserve"> I, et al. </w:t>
      </w:r>
      <w:r w:rsidRPr="00BC533C">
        <w:rPr>
          <w:color w:val="212121"/>
          <w:sz w:val="22"/>
          <w:szCs w:val="22"/>
        </w:rPr>
        <w:t xml:space="preserve">Lung ultrasound nodule sign for detection of pulmonary nodule lesions in dogs: Comparison to thoracic radiography using computed tomography as the criterion standard.  </w:t>
      </w:r>
      <w:r w:rsidRPr="00BC533C">
        <w:rPr>
          <w:i/>
          <w:iCs/>
          <w:color w:val="000000" w:themeColor="text1"/>
          <w:sz w:val="22"/>
          <w:szCs w:val="22"/>
        </w:rPr>
        <w:t xml:space="preserve">Vet J </w:t>
      </w:r>
      <w:r w:rsidRPr="00BC533C">
        <w:rPr>
          <w:color w:val="000000" w:themeColor="text1"/>
          <w:sz w:val="22"/>
          <w:szCs w:val="22"/>
        </w:rPr>
        <w:t>2021 Jul 31;105727.</w:t>
      </w:r>
      <w:r w:rsidR="00AD0CE0" w:rsidRPr="00BC533C">
        <w:rPr>
          <w:color w:val="000000" w:themeColor="text1"/>
          <w:sz w:val="22"/>
          <w:szCs w:val="22"/>
        </w:rPr>
        <w:t xml:space="preserve">  </w:t>
      </w:r>
      <w:proofErr w:type="spellStart"/>
      <w:r w:rsidRPr="00BC533C">
        <w:rPr>
          <w:color w:val="000000" w:themeColor="text1"/>
          <w:sz w:val="22"/>
          <w:szCs w:val="22"/>
        </w:rPr>
        <w:t>doi</w:t>
      </w:r>
      <w:proofErr w:type="spellEnd"/>
      <w:r w:rsidRPr="00BC533C">
        <w:rPr>
          <w:color w:val="000000" w:themeColor="text1"/>
          <w:sz w:val="22"/>
          <w:szCs w:val="22"/>
        </w:rPr>
        <w:t>: 10.1016/j.tvjl.2021.105727.</w:t>
      </w:r>
      <w:r w:rsidRPr="00BC533C">
        <w:rPr>
          <w:color w:val="000000" w:themeColor="text1"/>
          <w:sz w:val="22"/>
          <w:szCs w:val="22"/>
          <w:shd w:val="clear" w:color="auto" w:fill="FFFFFF"/>
        </w:rPr>
        <w:t> </w:t>
      </w:r>
      <w:r w:rsidRPr="00BC533C">
        <w:rPr>
          <w:color w:val="000000" w:themeColor="text1"/>
          <w:sz w:val="22"/>
          <w:szCs w:val="22"/>
        </w:rPr>
        <w:t>Online ahead of print.</w:t>
      </w:r>
    </w:p>
    <w:p w14:paraId="421A0FFB" w14:textId="52300570" w:rsidR="00142D99" w:rsidRPr="00BC533C" w:rsidRDefault="00142D99" w:rsidP="00D5652E">
      <w:pPr>
        <w:pStyle w:val="ListParagraph"/>
        <w:numPr>
          <w:ilvl w:val="0"/>
          <w:numId w:val="3"/>
        </w:numPr>
        <w:shd w:val="clear" w:color="auto" w:fill="FFFFFF"/>
        <w:rPr>
          <w:sz w:val="22"/>
          <w:szCs w:val="22"/>
        </w:rPr>
      </w:pPr>
      <w:r w:rsidRPr="00BC533C">
        <w:rPr>
          <w:color w:val="333333"/>
          <w:sz w:val="22"/>
          <w:szCs w:val="22"/>
        </w:rPr>
        <w:t xml:space="preserve">Chou Y, Ward JL, Baron LZ, Murphy SD, </w:t>
      </w:r>
      <w:proofErr w:type="spellStart"/>
      <w:r w:rsidRPr="00BC533C">
        <w:rPr>
          <w:color w:val="333333"/>
          <w:sz w:val="22"/>
          <w:szCs w:val="22"/>
        </w:rPr>
        <w:t>Topf</w:t>
      </w:r>
      <w:proofErr w:type="spellEnd"/>
      <w:r w:rsidRPr="00BC533C">
        <w:rPr>
          <w:color w:val="333333"/>
          <w:sz w:val="22"/>
          <w:szCs w:val="22"/>
        </w:rPr>
        <w:t xml:space="preserve"> MA, </w:t>
      </w:r>
      <w:proofErr w:type="spellStart"/>
      <w:r w:rsidRPr="00BC533C">
        <w:rPr>
          <w:b/>
          <w:bCs/>
          <w:color w:val="333333"/>
          <w:sz w:val="22"/>
          <w:szCs w:val="22"/>
        </w:rPr>
        <w:t>Lisciandro</w:t>
      </w:r>
      <w:proofErr w:type="spellEnd"/>
      <w:r w:rsidRPr="00BC533C">
        <w:rPr>
          <w:b/>
          <w:bCs/>
          <w:color w:val="333333"/>
          <w:sz w:val="22"/>
          <w:szCs w:val="22"/>
        </w:rPr>
        <w:t xml:space="preserve"> GR</w:t>
      </w:r>
      <w:r w:rsidRPr="00BC533C">
        <w:rPr>
          <w:color w:val="333333"/>
          <w:sz w:val="22"/>
          <w:szCs w:val="22"/>
        </w:rPr>
        <w:t xml:space="preserve">, et al. Focused ultrasound of the caudal vena cava in dogs with cavitary effusions or congestive heart failure: a prospective observational study. </w:t>
      </w:r>
      <w:proofErr w:type="spellStart"/>
      <w:r w:rsidRPr="00BC533C">
        <w:rPr>
          <w:color w:val="333333"/>
          <w:sz w:val="22"/>
          <w:szCs w:val="22"/>
        </w:rPr>
        <w:t>PLoS</w:t>
      </w:r>
      <w:proofErr w:type="spellEnd"/>
      <w:r w:rsidRPr="00BC533C">
        <w:rPr>
          <w:color w:val="333333"/>
          <w:sz w:val="22"/>
          <w:szCs w:val="22"/>
        </w:rPr>
        <w:t xml:space="preserve"> One 2021;16(5</w:t>
      </w:r>
      <w:proofErr w:type="gramStart"/>
      <w:r w:rsidRPr="00BC533C">
        <w:rPr>
          <w:color w:val="333333"/>
          <w:sz w:val="22"/>
          <w:szCs w:val="22"/>
        </w:rPr>
        <w:t>):e</w:t>
      </w:r>
      <w:proofErr w:type="gramEnd"/>
      <w:r w:rsidRPr="00BC533C">
        <w:rPr>
          <w:color w:val="333333"/>
          <w:sz w:val="22"/>
          <w:szCs w:val="22"/>
        </w:rPr>
        <w:t xml:space="preserve">0252544. </w:t>
      </w:r>
      <w:proofErr w:type="gramStart"/>
      <w:r w:rsidRPr="00BC533C">
        <w:rPr>
          <w:color w:val="333333"/>
          <w:sz w:val="22"/>
          <w:szCs w:val="22"/>
        </w:rPr>
        <w:t>doi:10.1371/journal.pone</w:t>
      </w:r>
      <w:proofErr w:type="gramEnd"/>
      <w:r w:rsidRPr="00BC533C">
        <w:rPr>
          <w:color w:val="333333"/>
          <w:sz w:val="22"/>
          <w:szCs w:val="22"/>
        </w:rPr>
        <w:t>.0252544</w:t>
      </w:r>
    </w:p>
    <w:p w14:paraId="1A43CD3C" w14:textId="3655FE7C" w:rsidR="00142D99" w:rsidRPr="00BC533C" w:rsidRDefault="00142D99" w:rsidP="00D5652E">
      <w:pPr>
        <w:pStyle w:val="ListParagraph"/>
        <w:numPr>
          <w:ilvl w:val="0"/>
          <w:numId w:val="3"/>
        </w:numPr>
        <w:shd w:val="clear" w:color="auto" w:fill="FFFFFF"/>
        <w:rPr>
          <w:sz w:val="22"/>
          <w:szCs w:val="22"/>
        </w:rPr>
      </w:pPr>
      <w:r w:rsidRPr="00BC533C">
        <w:rPr>
          <w:sz w:val="22"/>
          <w:szCs w:val="22"/>
        </w:rPr>
        <w:t xml:space="preserve">Ward JL, Murphy SD, </w:t>
      </w:r>
      <w:r w:rsidRPr="00BC533C">
        <w:rPr>
          <w:b/>
          <w:bCs/>
          <w:sz w:val="22"/>
          <w:szCs w:val="22"/>
        </w:rPr>
        <w:t>Lisciandro GR</w:t>
      </w:r>
      <w:r w:rsidRPr="00BC533C">
        <w:rPr>
          <w:sz w:val="22"/>
          <w:szCs w:val="22"/>
        </w:rPr>
        <w:t>, et al. Comparison of curvilinear-array (</w:t>
      </w:r>
      <w:proofErr w:type="spellStart"/>
      <w:r w:rsidRPr="00BC533C">
        <w:rPr>
          <w:sz w:val="22"/>
          <w:szCs w:val="22"/>
        </w:rPr>
        <w:t>microconvex</w:t>
      </w:r>
      <w:proofErr w:type="spellEnd"/>
      <w:r w:rsidRPr="00BC533C">
        <w:rPr>
          <w:sz w:val="22"/>
          <w:szCs w:val="22"/>
        </w:rPr>
        <w:t xml:space="preserve">) and phased-array transducers for ultrasonography of the lungs in dogs. </w:t>
      </w:r>
      <w:r w:rsidRPr="00BC533C">
        <w:rPr>
          <w:i/>
          <w:iCs/>
          <w:sz w:val="22"/>
          <w:szCs w:val="22"/>
        </w:rPr>
        <w:t>Am J Vet Res</w:t>
      </w:r>
      <w:r w:rsidR="00906C42" w:rsidRPr="00BC533C">
        <w:rPr>
          <w:i/>
          <w:iCs/>
          <w:sz w:val="22"/>
          <w:szCs w:val="22"/>
        </w:rPr>
        <w:t xml:space="preserve"> </w:t>
      </w:r>
      <w:r w:rsidR="00906C42" w:rsidRPr="00BC533C">
        <w:rPr>
          <w:sz w:val="22"/>
          <w:szCs w:val="22"/>
        </w:rPr>
        <w:t>2021:82(8);619-628.</w:t>
      </w:r>
      <w:r w:rsidR="00906C42" w:rsidRPr="00BC533C">
        <w:rPr>
          <w:i/>
          <w:iCs/>
          <w:sz w:val="22"/>
          <w:szCs w:val="22"/>
        </w:rPr>
        <w:t xml:space="preserve"> </w:t>
      </w:r>
    </w:p>
    <w:p w14:paraId="1618BFD5" w14:textId="4FCA434A" w:rsidR="00142D99" w:rsidRPr="00BC533C" w:rsidRDefault="00142D99" w:rsidP="00D5652E">
      <w:pPr>
        <w:pStyle w:val="ListParagraph"/>
        <w:numPr>
          <w:ilvl w:val="0"/>
          <w:numId w:val="3"/>
        </w:numPr>
        <w:shd w:val="clear" w:color="auto" w:fill="FFFFFF"/>
        <w:rPr>
          <w:sz w:val="22"/>
          <w:szCs w:val="22"/>
        </w:rPr>
      </w:pPr>
      <w:proofErr w:type="spellStart"/>
      <w:r w:rsidRPr="00BC533C">
        <w:rPr>
          <w:sz w:val="22"/>
          <w:szCs w:val="22"/>
        </w:rPr>
        <w:t>Vientós-Plotts</w:t>
      </w:r>
      <w:proofErr w:type="spellEnd"/>
      <w:r w:rsidRPr="00BC533C">
        <w:rPr>
          <w:sz w:val="22"/>
          <w:szCs w:val="22"/>
        </w:rPr>
        <w:t xml:space="preserve"> AI, </w:t>
      </w:r>
      <w:proofErr w:type="spellStart"/>
      <w:r w:rsidRPr="00BC533C">
        <w:rPr>
          <w:sz w:val="22"/>
          <w:szCs w:val="22"/>
        </w:rPr>
        <w:t>Wiggen</w:t>
      </w:r>
      <w:proofErr w:type="spellEnd"/>
      <w:r w:rsidRPr="00BC533C">
        <w:rPr>
          <w:sz w:val="22"/>
          <w:szCs w:val="22"/>
        </w:rPr>
        <w:t xml:space="preserve"> KE, </w:t>
      </w:r>
      <w:r w:rsidRPr="00BC533C">
        <w:rPr>
          <w:b/>
          <w:sz w:val="22"/>
          <w:szCs w:val="22"/>
        </w:rPr>
        <w:t>Lisciandro GR,</w:t>
      </w:r>
      <w:r w:rsidRPr="00BC533C">
        <w:rPr>
          <w:sz w:val="22"/>
          <w:szCs w:val="22"/>
        </w:rPr>
        <w:t xml:space="preserve"> et al. The utility of point-of-care ultrasound non-echo right-sided cardiac markers as a screening test for moderate to severe pulmonary hypertension in dogs. </w:t>
      </w:r>
      <w:r w:rsidRPr="00BC533C">
        <w:rPr>
          <w:i/>
          <w:sz w:val="22"/>
          <w:szCs w:val="22"/>
        </w:rPr>
        <w:t xml:space="preserve">Vet J </w:t>
      </w:r>
      <w:r w:rsidRPr="00BC533C">
        <w:rPr>
          <w:sz w:val="22"/>
          <w:szCs w:val="22"/>
        </w:rPr>
        <w:t>2019; 250:6-13.</w:t>
      </w:r>
    </w:p>
    <w:p w14:paraId="6411EFB5" w14:textId="3A8E54C1" w:rsidR="00906C42" w:rsidRPr="00BC533C" w:rsidRDefault="00142D99" w:rsidP="00142D99">
      <w:pPr>
        <w:pStyle w:val="ListParagraph"/>
        <w:numPr>
          <w:ilvl w:val="0"/>
          <w:numId w:val="3"/>
        </w:numPr>
        <w:shd w:val="clear" w:color="auto" w:fill="FFFFFF"/>
        <w:rPr>
          <w:sz w:val="22"/>
          <w:szCs w:val="22"/>
        </w:rPr>
      </w:pPr>
      <w:proofErr w:type="spellStart"/>
      <w:r w:rsidRPr="00BC533C">
        <w:rPr>
          <w:b/>
          <w:sz w:val="22"/>
          <w:szCs w:val="22"/>
        </w:rPr>
        <w:t>Lisciandro</w:t>
      </w:r>
      <w:proofErr w:type="spellEnd"/>
      <w:r w:rsidRPr="00BC533C">
        <w:rPr>
          <w:b/>
          <w:sz w:val="22"/>
          <w:szCs w:val="22"/>
        </w:rPr>
        <w:t xml:space="preserve"> GR, </w:t>
      </w:r>
      <w:proofErr w:type="spellStart"/>
      <w:r w:rsidRPr="00BC533C">
        <w:rPr>
          <w:bCs/>
          <w:sz w:val="22"/>
          <w:szCs w:val="22"/>
        </w:rPr>
        <w:t>Puchot</w:t>
      </w:r>
      <w:proofErr w:type="spellEnd"/>
      <w:r w:rsidRPr="00BC533C">
        <w:rPr>
          <w:bCs/>
          <w:sz w:val="22"/>
          <w:szCs w:val="22"/>
        </w:rPr>
        <w:t xml:space="preserve"> ML,</w:t>
      </w:r>
      <w:r w:rsidRPr="00BC533C">
        <w:rPr>
          <w:b/>
          <w:sz w:val="22"/>
          <w:szCs w:val="22"/>
        </w:rPr>
        <w:t xml:space="preserve"> </w:t>
      </w:r>
      <w:r w:rsidRPr="00BC533C">
        <w:rPr>
          <w:bCs/>
          <w:sz w:val="22"/>
          <w:szCs w:val="22"/>
        </w:rPr>
        <w:t xml:space="preserve">Gambino JM, Lisciandro SC. </w:t>
      </w:r>
      <w:r w:rsidRPr="00BC533C">
        <w:rPr>
          <w:sz w:val="22"/>
          <w:szCs w:val="22"/>
        </w:rPr>
        <w:t xml:space="preserve">The Wedge Sign: A Possible Lung Ultrasound Sign for Pulmonary Thromboembolism.  </w:t>
      </w:r>
      <w:r w:rsidRPr="00BC533C">
        <w:rPr>
          <w:i/>
          <w:iCs/>
          <w:sz w:val="22"/>
          <w:szCs w:val="22"/>
        </w:rPr>
        <w:t xml:space="preserve">J Vet </w:t>
      </w:r>
      <w:proofErr w:type="spellStart"/>
      <w:r w:rsidRPr="00BC533C">
        <w:rPr>
          <w:i/>
          <w:iCs/>
          <w:sz w:val="22"/>
          <w:szCs w:val="22"/>
        </w:rPr>
        <w:t>Emerg</w:t>
      </w:r>
      <w:proofErr w:type="spellEnd"/>
      <w:r w:rsidRPr="00BC533C">
        <w:rPr>
          <w:i/>
          <w:iCs/>
          <w:sz w:val="22"/>
          <w:szCs w:val="22"/>
        </w:rPr>
        <w:t xml:space="preserve"> Clin Care</w:t>
      </w:r>
      <w:r w:rsidR="00110810">
        <w:rPr>
          <w:i/>
          <w:iCs/>
          <w:sz w:val="22"/>
          <w:szCs w:val="22"/>
        </w:rPr>
        <w:t xml:space="preserve"> </w:t>
      </w:r>
      <w:r w:rsidR="00110810" w:rsidRPr="00110810">
        <w:rPr>
          <w:rStyle w:val="Emphasis"/>
          <w:i w:val="0"/>
          <w:iCs w:val="0"/>
          <w:color w:val="000000" w:themeColor="text1"/>
          <w:sz w:val="22"/>
          <w:szCs w:val="22"/>
        </w:rPr>
        <w:t>2022;32(5):663-669</w:t>
      </w:r>
      <w:r w:rsidRPr="00110810">
        <w:rPr>
          <w:i/>
          <w:color w:val="000000" w:themeColor="text1"/>
          <w:sz w:val="22"/>
          <w:szCs w:val="22"/>
        </w:rPr>
        <w:t>.</w:t>
      </w:r>
    </w:p>
    <w:p w14:paraId="7F9E1D6C" w14:textId="77777777" w:rsidR="00906C42" w:rsidRPr="00BC533C" w:rsidRDefault="00906C42" w:rsidP="00DF37A3">
      <w:pPr>
        <w:pStyle w:val="NoSpacing"/>
        <w:numPr>
          <w:ilvl w:val="0"/>
          <w:numId w:val="3"/>
        </w:numPr>
        <w:rPr>
          <w:rFonts w:ascii="Times New Roman" w:hAnsi="Times New Roman"/>
        </w:rPr>
      </w:pPr>
      <w:r w:rsidRPr="00BC533C">
        <w:rPr>
          <w:rFonts w:ascii="Times New Roman" w:hAnsi="Times New Roman"/>
        </w:rPr>
        <w:t xml:space="preserve">Lichtenstein DA, </w:t>
      </w:r>
      <w:proofErr w:type="spellStart"/>
      <w:r w:rsidRPr="00BC533C">
        <w:rPr>
          <w:rFonts w:ascii="Times New Roman" w:hAnsi="Times New Roman"/>
        </w:rPr>
        <w:t>Lascos</w:t>
      </w:r>
      <w:proofErr w:type="spellEnd"/>
      <w:r w:rsidRPr="00BC533C">
        <w:rPr>
          <w:rFonts w:ascii="Times New Roman" w:hAnsi="Times New Roman"/>
        </w:rPr>
        <w:t xml:space="preserve"> N, </w:t>
      </w:r>
      <w:proofErr w:type="spellStart"/>
      <w:r w:rsidRPr="00BC533C">
        <w:rPr>
          <w:rFonts w:ascii="Times New Roman" w:hAnsi="Times New Roman"/>
        </w:rPr>
        <w:t>Meziere</w:t>
      </w:r>
      <w:proofErr w:type="spellEnd"/>
      <w:r w:rsidRPr="00BC533C">
        <w:rPr>
          <w:rFonts w:ascii="Times New Roman" w:hAnsi="Times New Roman"/>
        </w:rPr>
        <w:t xml:space="preserve"> GA, et al. Ultrasound diagnosis of alveolar consolidation in the critically ill </w:t>
      </w:r>
      <w:r w:rsidRPr="00BC533C">
        <w:rPr>
          <w:rFonts w:ascii="Times New Roman" w:hAnsi="Times New Roman"/>
          <w:i/>
        </w:rPr>
        <w:t>Intensive Care Med</w:t>
      </w:r>
      <w:r w:rsidRPr="00BC533C">
        <w:rPr>
          <w:rFonts w:ascii="Times New Roman" w:hAnsi="Times New Roman"/>
        </w:rPr>
        <w:t xml:space="preserve"> 2004; 30: 276-281.</w:t>
      </w:r>
    </w:p>
    <w:p w14:paraId="1CFFBEA5" w14:textId="77777777" w:rsidR="00906C42" w:rsidRPr="00BC533C" w:rsidRDefault="00906C42" w:rsidP="00DF37A3">
      <w:pPr>
        <w:pStyle w:val="Title"/>
        <w:numPr>
          <w:ilvl w:val="0"/>
          <w:numId w:val="3"/>
        </w:numPr>
        <w:spacing w:before="0" w:beforeAutospacing="0" w:after="0" w:afterAutospacing="0"/>
        <w:rPr>
          <w:sz w:val="22"/>
          <w:szCs w:val="22"/>
        </w:rPr>
      </w:pPr>
      <w:r w:rsidRPr="00BC533C">
        <w:rPr>
          <w:sz w:val="22"/>
          <w:szCs w:val="22"/>
        </w:rPr>
        <w:t xml:space="preserve">Lichtenstein D, </w:t>
      </w:r>
      <w:proofErr w:type="spellStart"/>
      <w:r w:rsidRPr="00BC533C">
        <w:rPr>
          <w:sz w:val="22"/>
          <w:szCs w:val="22"/>
        </w:rPr>
        <w:t>Mezière</w:t>
      </w:r>
      <w:proofErr w:type="spellEnd"/>
      <w:r w:rsidRPr="00BC533C">
        <w:rPr>
          <w:sz w:val="22"/>
          <w:szCs w:val="22"/>
        </w:rPr>
        <w:t xml:space="preserve"> G, Seitz J.  </w:t>
      </w:r>
      <w:hyperlink r:id="rId36" w:history="1">
        <w:r w:rsidRPr="00BC533C">
          <w:rPr>
            <w:rStyle w:val="Hyperlink"/>
            <w:color w:val="000000" w:themeColor="text1"/>
            <w:sz w:val="22"/>
            <w:szCs w:val="22"/>
            <w:u w:val="none"/>
          </w:rPr>
          <w:t>The</w:t>
        </w:r>
        <w:r w:rsidRPr="00BC533C">
          <w:rPr>
            <w:rStyle w:val="apple-converted-space"/>
            <w:color w:val="000000" w:themeColor="text1"/>
            <w:sz w:val="22"/>
            <w:szCs w:val="22"/>
          </w:rPr>
          <w:t> </w:t>
        </w:r>
        <w:r w:rsidRPr="00BC533C">
          <w:rPr>
            <w:rStyle w:val="Hyperlink"/>
            <w:bCs/>
            <w:color w:val="000000" w:themeColor="text1"/>
            <w:sz w:val="22"/>
            <w:szCs w:val="22"/>
            <w:u w:val="none"/>
          </w:rPr>
          <w:t>dynamic</w:t>
        </w:r>
        <w:r w:rsidRPr="00BC533C">
          <w:rPr>
            <w:rStyle w:val="apple-converted-space"/>
            <w:color w:val="000000" w:themeColor="text1"/>
            <w:sz w:val="22"/>
            <w:szCs w:val="22"/>
          </w:rPr>
          <w:t> </w:t>
        </w:r>
        <w:r w:rsidRPr="00BC533C">
          <w:rPr>
            <w:rStyle w:val="Hyperlink"/>
            <w:bCs/>
            <w:color w:val="000000" w:themeColor="text1"/>
            <w:sz w:val="22"/>
            <w:szCs w:val="22"/>
            <w:u w:val="none"/>
          </w:rPr>
          <w:t>air</w:t>
        </w:r>
        <w:r w:rsidRPr="00BC533C">
          <w:rPr>
            <w:rStyle w:val="apple-converted-space"/>
            <w:color w:val="000000" w:themeColor="text1"/>
            <w:sz w:val="22"/>
            <w:szCs w:val="22"/>
          </w:rPr>
          <w:t> </w:t>
        </w:r>
        <w:r w:rsidRPr="00BC533C">
          <w:rPr>
            <w:rStyle w:val="Hyperlink"/>
            <w:bCs/>
            <w:color w:val="000000" w:themeColor="text1"/>
            <w:sz w:val="22"/>
            <w:szCs w:val="22"/>
            <w:u w:val="none"/>
          </w:rPr>
          <w:t>bronchogram</w:t>
        </w:r>
        <w:r w:rsidRPr="00BC533C">
          <w:rPr>
            <w:rStyle w:val="Hyperlink"/>
            <w:color w:val="000000" w:themeColor="text1"/>
            <w:sz w:val="22"/>
            <w:szCs w:val="22"/>
            <w:u w:val="none"/>
          </w:rPr>
          <w:t>. A</w:t>
        </w:r>
        <w:r w:rsidRPr="00BC533C">
          <w:rPr>
            <w:rStyle w:val="apple-converted-space"/>
            <w:color w:val="000000" w:themeColor="text1"/>
            <w:sz w:val="22"/>
            <w:szCs w:val="22"/>
          </w:rPr>
          <w:t> </w:t>
        </w:r>
        <w:r w:rsidRPr="00BC533C">
          <w:rPr>
            <w:rStyle w:val="Hyperlink"/>
            <w:bCs/>
            <w:color w:val="000000" w:themeColor="text1"/>
            <w:sz w:val="22"/>
            <w:szCs w:val="22"/>
            <w:u w:val="none"/>
          </w:rPr>
          <w:t>lung</w:t>
        </w:r>
        <w:r w:rsidRPr="00BC533C">
          <w:rPr>
            <w:rStyle w:val="apple-converted-space"/>
            <w:color w:val="000000" w:themeColor="text1"/>
            <w:sz w:val="22"/>
            <w:szCs w:val="22"/>
          </w:rPr>
          <w:t> </w:t>
        </w:r>
        <w:r w:rsidRPr="00BC533C">
          <w:rPr>
            <w:rStyle w:val="Hyperlink"/>
            <w:bCs/>
            <w:color w:val="000000" w:themeColor="text1"/>
            <w:sz w:val="22"/>
            <w:szCs w:val="22"/>
            <w:u w:val="none"/>
          </w:rPr>
          <w:t>ultrasound</w:t>
        </w:r>
        <w:r w:rsidRPr="00BC533C">
          <w:rPr>
            <w:rStyle w:val="apple-converted-space"/>
            <w:color w:val="000000" w:themeColor="text1"/>
            <w:sz w:val="22"/>
            <w:szCs w:val="22"/>
          </w:rPr>
          <w:t> </w:t>
        </w:r>
        <w:r w:rsidRPr="00BC533C">
          <w:rPr>
            <w:rStyle w:val="Hyperlink"/>
            <w:color w:val="000000" w:themeColor="text1"/>
            <w:sz w:val="22"/>
            <w:szCs w:val="22"/>
            <w:u w:val="none"/>
          </w:rPr>
          <w:t>sign of alveolar consolidation ruling out atelectasis.</w:t>
        </w:r>
      </w:hyperlink>
      <w:r w:rsidRPr="00BC533C">
        <w:rPr>
          <w:rStyle w:val="Hyperlink"/>
          <w:color w:val="000000" w:themeColor="text1"/>
          <w:sz w:val="22"/>
          <w:szCs w:val="22"/>
        </w:rPr>
        <w:t xml:space="preserve">  </w:t>
      </w:r>
      <w:r w:rsidRPr="00BC533C">
        <w:rPr>
          <w:rStyle w:val="jrnl"/>
          <w:i/>
          <w:sz w:val="22"/>
          <w:szCs w:val="22"/>
        </w:rPr>
        <w:t>Chest</w:t>
      </w:r>
      <w:r w:rsidRPr="00BC533C">
        <w:rPr>
          <w:sz w:val="22"/>
          <w:szCs w:val="22"/>
        </w:rPr>
        <w:t xml:space="preserve"> 2009; 135(6): 1421-1425. </w:t>
      </w:r>
    </w:p>
    <w:p w14:paraId="04EBEDEB" w14:textId="77777777" w:rsidR="00B85E85" w:rsidRPr="00BC533C" w:rsidRDefault="00B85E85" w:rsidP="00DF37A3">
      <w:pPr>
        <w:pStyle w:val="ListParagraph"/>
        <w:numPr>
          <w:ilvl w:val="0"/>
          <w:numId w:val="3"/>
        </w:numPr>
        <w:rPr>
          <w:rFonts w:eastAsia="MS Mincho"/>
          <w:sz w:val="22"/>
          <w:szCs w:val="22"/>
          <w:lang w:eastAsia="ja-JP"/>
        </w:rPr>
      </w:pPr>
      <w:proofErr w:type="spellStart"/>
      <w:r w:rsidRPr="00BC533C">
        <w:rPr>
          <w:rFonts w:eastAsia="MS Mincho"/>
          <w:sz w:val="22"/>
          <w:szCs w:val="22"/>
          <w:lang w:eastAsia="ja-JP"/>
        </w:rPr>
        <w:t>Volpicelli</w:t>
      </w:r>
      <w:proofErr w:type="spellEnd"/>
      <w:r w:rsidRPr="00BC533C">
        <w:rPr>
          <w:rFonts w:eastAsia="MS Mincho"/>
          <w:sz w:val="22"/>
          <w:szCs w:val="22"/>
          <w:lang w:eastAsia="ja-JP"/>
        </w:rPr>
        <w:t xml:space="preserve"> G, </w:t>
      </w:r>
      <w:proofErr w:type="spellStart"/>
      <w:r w:rsidRPr="00BC533C">
        <w:rPr>
          <w:rFonts w:eastAsia="MS Mincho"/>
          <w:sz w:val="22"/>
          <w:szCs w:val="22"/>
          <w:lang w:eastAsia="ja-JP"/>
        </w:rPr>
        <w:t>Mussa</w:t>
      </w:r>
      <w:proofErr w:type="spellEnd"/>
      <w:r w:rsidRPr="00BC533C">
        <w:rPr>
          <w:rFonts w:eastAsia="MS Mincho"/>
          <w:sz w:val="22"/>
          <w:szCs w:val="22"/>
          <w:lang w:eastAsia="ja-JP"/>
        </w:rPr>
        <w:t xml:space="preserve"> A, Garofalo G, et al.  Bedside lung ultrasound in the assessment of alveolar-interstitial syndrome.  </w:t>
      </w:r>
      <w:r w:rsidRPr="00BC533C">
        <w:rPr>
          <w:rFonts w:eastAsia="MS Mincho"/>
          <w:i/>
          <w:sz w:val="22"/>
          <w:szCs w:val="22"/>
          <w:lang w:eastAsia="ja-JP"/>
        </w:rPr>
        <w:t xml:space="preserve">Am J </w:t>
      </w:r>
      <w:proofErr w:type="spellStart"/>
      <w:r w:rsidRPr="00BC533C">
        <w:rPr>
          <w:rFonts w:eastAsia="MS Mincho"/>
          <w:i/>
          <w:sz w:val="22"/>
          <w:szCs w:val="22"/>
          <w:lang w:eastAsia="ja-JP"/>
        </w:rPr>
        <w:t>Emerg</w:t>
      </w:r>
      <w:proofErr w:type="spellEnd"/>
      <w:r w:rsidRPr="00BC533C">
        <w:rPr>
          <w:rFonts w:eastAsia="MS Mincho"/>
          <w:i/>
          <w:sz w:val="22"/>
          <w:szCs w:val="22"/>
          <w:lang w:eastAsia="ja-JP"/>
        </w:rPr>
        <w:t xml:space="preserve"> Med</w:t>
      </w:r>
      <w:r w:rsidRPr="00BC533C">
        <w:rPr>
          <w:rFonts w:eastAsia="MS Mincho"/>
          <w:sz w:val="22"/>
          <w:szCs w:val="22"/>
          <w:lang w:eastAsia="ja-JP"/>
        </w:rPr>
        <w:t xml:space="preserve"> 2006;24: 689-696.</w:t>
      </w:r>
    </w:p>
    <w:p w14:paraId="2AACFE38" w14:textId="77777777" w:rsidR="00B85E85" w:rsidRPr="00BC533C" w:rsidRDefault="00B85E85" w:rsidP="00DF37A3">
      <w:pPr>
        <w:pStyle w:val="ListParagraph"/>
        <w:numPr>
          <w:ilvl w:val="0"/>
          <w:numId w:val="3"/>
        </w:numPr>
        <w:rPr>
          <w:rFonts w:eastAsia="MS Mincho"/>
          <w:sz w:val="22"/>
          <w:szCs w:val="22"/>
          <w:lang w:eastAsia="ja-JP"/>
        </w:rPr>
      </w:pPr>
      <w:proofErr w:type="spellStart"/>
      <w:r w:rsidRPr="00BC533C">
        <w:rPr>
          <w:rFonts w:eastAsia="MS Mincho"/>
          <w:sz w:val="22"/>
          <w:szCs w:val="22"/>
          <w:lang w:eastAsia="ja-JP"/>
        </w:rPr>
        <w:t>Volpicelli</w:t>
      </w:r>
      <w:proofErr w:type="spellEnd"/>
      <w:r w:rsidRPr="00BC533C">
        <w:rPr>
          <w:rFonts w:eastAsia="MS Mincho"/>
          <w:sz w:val="22"/>
          <w:szCs w:val="22"/>
          <w:lang w:eastAsia="ja-JP"/>
        </w:rPr>
        <w:t xml:space="preserve"> G, </w:t>
      </w:r>
      <w:proofErr w:type="spellStart"/>
      <w:r w:rsidRPr="00BC533C">
        <w:rPr>
          <w:rFonts w:eastAsia="MS Mincho"/>
          <w:sz w:val="22"/>
          <w:szCs w:val="22"/>
          <w:lang w:eastAsia="ja-JP"/>
        </w:rPr>
        <w:t>Elbarbary</w:t>
      </w:r>
      <w:proofErr w:type="spellEnd"/>
      <w:r w:rsidRPr="00BC533C">
        <w:rPr>
          <w:rFonts w:eastAsia="MS Mincho"/>
          <w:sz w:val="22"/>
          <w:szCs w:val="22"/>
          <w:lang w:eastAsia="ja-JP"/>
        </w:rPr>
        <w:t xml:space="preserve"> M, </w:t>
      </w:r>
      <w:proofErr w:type="spellStart"/>
      <w:r w:rsidRPr="00BC533C">
        <w:rPr>
          <w:rFonts w:eastAsia="MS Mincho"/>
          <w:sz w:val="22"/>
          <w:szCs w:val="22"/>
          <w:lang w:eastAsia="ja-JP"/>
        </w:rPr>
        <w:t>Blaivas</w:t>
      </w:r>
      <w:proofErr w:type="spellEnd"/>
      <w:r w:rsidRPr="00BC533C">
        <w:rPr>
          <w:rFonts w:eastAsia="MS Mincho"/>
          <w:sz w:val="22"/>
          <w:szCs w:val="22"/>
          <w:lang w:eastAsia="ja-JP"/>
        </w:rPr>
        <w:t xml:space="preserve"> M, et al. International evidence-based recommendations for point-of-care lung ultrasound</w:t>
      </w:r>
      <w:proofErr w:type="gramStart"/>
      <w:r w:rsidRPr="00BC533C">
        <w:rPr>
          <w:rFonts w:eastAsia="MS Mincho"/>
          <w:sz w:val="22"/>
          <w:szCs w:val="22"/>
          <w:lang w:eastAsia="ja-JP"/>
        </w:rPr>
        <w:t xml:space="preserve">. </w:t>
      </w:r>
      <w:proofErr w:type="gramEnd"/>
      <w:r w:rsidRPr="00BC533C">
        <w:rPr>
          <w:rFonts w:eastAsia="MS Mincho"/>
          <w:i/>
          <w:sz w:val="22"/>
          <w:szCs w:val="22"/>
          <w:lang w:eastAsia="ja-JP"/>
        </w:rPr>
        <w:t>Intensive Care Med</w:t>
      </w:r>
      <w:r w:rsidRPr="00BC533C">
        <w:rPr>
          <w:rFonts w:eastAsia="MS Mincho"/>
          <w:sz w:val="22"/>
          <w:szCs w:val="22"/>
          <w:lang w:eastAsia="ja-JP"/>
        </w:rPr>
        <w:t xml:space="preserve"> 2012; 38:577-91.</w:t>
      </w:r>
    </w:p>
    <w:p w14:paraId="7895CB55" w14:textId="2C4DB73E" w:rsidR="007614BA" w:rsidRPr="00BC533C" w:rsidRDefault="00DF37A3" w:rsidP="007614BA">
      <w:pPr>
        <w:pStyle w:val="ListParagraph"/>
        <w:numPr>
          <w:ilvl w:val="0"/>
          <w:numId w:val="3"/>
        </w:numPr>
        <w:shd w:val="clear" w:color="auto" w:fill="FFFFFF"/>
        <w:rPr>
          <w:sz w:val="22"/>
          <w:szCs w:val="22"/>
        </w:rPr>
      </w:pPr>
      <w:r w:rsidRPr="00BC533C">
        <w:rPr>
          <w:sz w:val="22"/>
          <w:szCs w:val="22"/>
        </w:rPr>
        <w:t xml:space="preserve">Testa A, Soldati G, </w:t>
      </w:r>
      <w:proofErr w:type="spellStart"/>
      <w:r w:rsidRPr="00BC533C">
        <w:rPr>
          <w:sz w:val="22"/>
          <w:szCs w:val="22"/>
        </w:rPr>
        <w:t>Coperti</w:t>
      </w:r>
      <w:proofErr w:type="spellEnd"/>
      <w:r w:rsidRPr="00BC533C">
        <w:rPr>
          <w:sz w:val="22"/>
          <w:szCs w:val="22"/>
        </w:rPr>
        <w:t xml:space="preserve"> R, et al. Early recognition of the 2009 pandemic influenza A (H1N1) pneumonia by chest ultrasound.  Critical Care </w:t>
      </w:r>
      <w:proofErr w:type="gramStart"/>
      <w:r w:rsidRPr="00BC533C">
        <w:rPr>
          <w:sz w:val="22"/>
          <w:szCs w:val="22"/>
        </w:rPr>
        <w:t>2012;2:16</w:t>
      </w:r>
      <w:proofErr w:type="gramEnd"/>
      <w:r w:rsidRPr="00BC533C">
        <w:rPr>
          <w:sz w:val="22"/>
          <w:szCs w:val="22"/>
        </w:rPr>
        <w:t>:R30.</w:t>
      </w:r>
    </w:p>
    <w:p w14:paraId="380FA976" w14:textId="68AA9450" w:rsidR="007614BA" w:rsidRPr="00BC533C" w:rsidRDefault="00116D21" w:rsidP="007614BA">
      <w:pPr>
        <w:pStyle w:val="ListParagraph"/>
        <w:rPr>
          <w:sz w:val="22"/>
          <w:szCs w:val="22"/>
        </w:rPr>
      </w:pPr>
      <w:r w:rsidRPr="00BC533C">
        <w:rPr>
          <w:sz w:val="22"/>
          <w:szCs w:val="22"/>
        </w:rPr>
        <w:t xml:space="preserve">Gibbons RC, Magee M, </w:t>
      </w:r>
      <w:proofErr w:type="spellStart"/>
      <w:r w:rsidRPr="00BC533C">
        <w:rPr>
          <w:sz w:val="22"/>
          <w:szCs w:val="22"/>
        </w:rPr>
        <w:t>Goett</w:t>
      </w:r>
      <w:proofErr w:type="spellEnd"/>
      <w:r w:rsidRPr="00BC533C">
        <w:rPr>
          <w:sz w:val="22"/>
          <w:szCs w:val="22"/>
        </w:rPr>
        <w:t xml:space="preserve"> H, et al. Lung ultrasound vs. chest X-ray study for the radiographic diagnosis of COVID-19 pneumonia in a high-prevalence population.  </w:t>
      </w:r>
      <w:r w:rsidRPr="00BC533C">
        <w:rPr>
          <w:i/>
          <w:iCs/>
          <w:sz w:val="22"/>
          <w:szCs w:val="22"/>
        </w:rPr>
        <w:t xml:space="preserve">Ultrasound </w:t>
      </w:r>
      <w:proofErr w:type="spellStart"/>
      <w:r w:rsidRPr="00BC533C">
        <w:rPr>
          <w:i/>
          <w:iCs/>
          <w:sz w:val="22"/>
          <w:szCs w:val="22"/>
        </w:rPr>
        <w:t>Emerg</w:t>
      </w:r>
      <w:proofErr w:type="spellEnd"/>
      <w:r w:rsidRPr="00BC533C">
        <w:rPr>
          <w:i/>
          <w:iCs/>
          <w:sz w:val="22"/>
          <w:szCs w:val="22"/>
        </w:rPr>
        <w:t xml:space="preserve"> Med</w:t>
      </w:r>
      <w:r w:rsidRPr="00BC533C">
        <w:rPr>
          <w:sz w:val="22"/>
          <w:szCs w:val="22"/>
        </w:rPr>
        <w:t xml:space="preserve"> 2021;60(5):615-625.</w:t>
      </w:r>
    </w:p>
    <w:p w14:paraId="7308C130" w14:textId="77777777" w:rsidR="007614BA" w:rsidRPr="00BC533C" w:rsidRDefault="007614BA" w:rsidP="007614BA">
      <w:pPr>
        <w:pStyle w:val="ListParagraph"/>
        <w:rPr>
          <w:sz w:val="22"/>
          <w:szCs w:val="22"/>
        </w:rPr>
      </w:pPr>
    </w:p>
    <w:p w14:paraId="2AD796C8" w14:textId="3C7B8A02" w:rsidR="00897B4B" w:rsidRPr="00BC533C" w:rsidRDefault="007614BA" w:rsidP="00AD11DB">
      <w:pPr>
        <w:pStyle w:val="ListParagraph"/>
        <w:ind w:left="0"/>
        <w:rPr>
          <w:rFonts w:eastAsia="Calibri"/>
          <w:sz w:val="22"/>
          <w:szCs w:val="22"/>
        </w:rPr>
      </w:pPr>
      <w:r w:rsidRPr="00BC533C">
        <w:rPr>
          <w:sz w:val="22"/>
          <w:szCs w:val="22"/>
        </w:rPr>
        <w:t xml:space="preserve">*A summary of all our 20+ peer-reviewed clinical studies may be found </w:t>
      </w:r>
      <w:hyperlink r:id="rId37" w:history="1">
        <w:r w:rsidRPr="00BC533C">
          <w:rPr>
            <w:rStyle w:val="Hyperlink"/>
            <w:sz w:val="22"/>
            <w:szCs w:val="22"/>
          </w:rPr>
          <w:t>here</w:t>
        </w:r>
      </w:hyperlink>
      <w:r w:rsidRPr="00BC533C">
        <w:rPr>
          <w:sz w:val="22"/>
          <w:szCs w:val="22"/>
        </w:rPr>
        <w:t>.</w:t>
      </w:r>
      <w:r w:rsidR="00833A81" w:rsidRPr="00BC533C">
        <w:rPr>
          <w:sz w:val="22"/>
          <w:szCs w:val="22"/>
        </w:rPr>
        <w:br/>
      </w:r>
    </w:p>
    <w:sectPr w:rsidR="00897B4B" w:rsidRPr="00BC533C" w:rsidSect="00AC2438">
      <w:headerReference w:type="even" r:id="rId38"/>
      <w:headerReference w:type="default" r:id="rId39"/>
      <w:footerReference w:type="even" r:id="rId40"/>
      <w:footerReference w:type="default" r:id="rId41"/>
      <w:headerReference w:type="first" r:id="rId42"/>
      <w:footerReference w:type="first" r:id="rId43"/>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2AD88" w14:textId="77777777" w:rsidR="00B90F4F" w:rsidRDefault="00B90F4F">
      <w:r>
        <w:separator/>
      </w:r>
    </w:p>
  </w:endnote>
  <w:endnote w:type="continuationSeparator" w:id="0">
    <w:p w14:paraId="680B2D8B" w14:textId="77777777" w:rsidR="00B90F4F" w:rsidRDefault="00B90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30EB" w14:textId="332D9842" w:rsidR="005E58E8" w:rsidRDefault="00000000">
    <w:pPr>
      <w:pStyle w:val="Footer"/>
    </w:pPr>
    <w:sdt>
      <w:sdtPr>
        <w:id w:val="969400743"/>
        <w:placeholder>
          <w:docPart w:val="0C0C16F59BD9314785BCB73D2C05ADAA"/>
        </w:placeholder>
        <w:temporary/>
        <w:showingPlcHdr/>
      </w:sdtPr>
      <w:sdtContent>
        <w:r w:rsidR="005E58E8">
          <w:t>[Type text]</w:t>
        </w:r>
      </w:sdtContent>
    </w:sdt>
    <w:r w:rsidR="005E58E8">
      <w:ptab w:relativeTo="margin" w:alignment="center" w:leader="none"/>
    </w:r>
    <w:sdt>
      <w:sdtPr>
        <w:id w:val="969400748"/>
        <w:placeholder>
          <w:docPart w:val="9AC7310C9137AD48B432E5E3DBAC0554"/>
        </w:placeholder>
        <w:temporary/>
        <w:showingPlcHdr/>
      </w:sdtPr>
      <w:sdtContent>
        <w:r w:rsidR="005E58E8">
          <w:t>[Type text]</w:t>
        </w:r>
      </w:sdtContent>
    </w:sdt>
    <w:r w:rsidR="005E58E8">
      <w:ptab w:relativeTo="margin" w:alignment="right" w:leader="none"/>
    </w:r>
    <w:sdt>
      <w:sdtPr>
        <w:id w:val="969400753"/>
        <w:placeholder>
          <w:docPart w:val="832643D7FEFBC34AAC8E9FCF14899FC4"/>
        </w:placeholder>
        <w:temporary/>
        <w:showingPlcHdr/>
      </w:sdtPr>
      <w:sdtContent>
        <w:r w:rsidR="005E58E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7454" w14:textId="70A2B0CA" w:rsidR="005E58E8" w:rsidRPr="002A3817" w:rsidRDefault="005E58E8" w:rsidP="002A3817">
    <w:pPr>
      <w:pStyle w:val="NoSpacing"/>
      <w:jc w:val="cen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2D1D" w14:textId="361C7A07" w:rsidR="005E58E8" w:rsidRDefault="005E58E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823C" w14:textId="77777777" w:rsidR="00B90F4F" w:rsidRDefault="00B90F4F">
      <w:r>
        <w:separator/>
      </w:r>
    </w:p>
  </w:footnote>
  <w:footnote w:type="continuationSeparator" w:id="0">
    <w:p w14:paraId="16D02999" w14:textId="77777777" w:rsidR="00B90F4F" w:rsidRDefault="00B90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C4F2" w14:textId="3493156B" w:rsidR="00846DE4" w:rsidRDefault="00B90F4F">
    <w:pPr>
      <w:pStyle w:val="Header"/>
    </w:pPr>
    <w:r>
      <w:rPr>
        <w:noProof/>
      </w:rPr>
      <w:pict w14:anchorId="09A98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498" o:spid="_x0000_s1027" type="#_x0000_t136" alt="" style="position:absolute;margin-left:0;margin-top:0;width:638.75pt;height:71.5pt;rotation:315;z-index:-25163673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CA66" w14:textId="51987CB6" w:rsidR="00846DE4" w:rsidRDefault="00B90F4F">
    <w:pPr>
      <w:pStyle w:val="Header"/>
    </w:pPr>
    <w:r>
      <w:rPr>
        <w:noProof/>
      </w:rPr>
      <w:pict w14:anchorId="61F52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499" o:spid="_x0000_s1026" type="#_x0000_t136" alt="" style="position:absolute;margin-left:0;margin-top:0;width:638.75pt;height:71.5pt;rotation:315;z-index:-25163468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C399" w14:textId="7B238425" w:rsidR="005E58E8" w:rsidRPr="00AC7B71" w:rsidRDefault="00B90F4F" w:rsidP="004B001C">
    <w:pPr>
      <w:pStyle w:val="Header"/>
      <w:jc w:val="right"/>
      <w:rPr>
        <w:color w:val="00B050"/>
      </w:rPr>
    </w:pPr>
    <w:r>
      <w:rPr>
        <w:noProof/>
      </w:rPr>
      <w:pict w14:anchorId="1C917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497" o:spid="_x0000_s1025" type="#_x0000_t136" alt="" style="position:absolute;left:0;text-align:left;margin-left:0;margin-top:0;width:638.75pt;height:71.5pt;rotation:315;z-index:-251638784;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D6A3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652B52"/>
    <w:multiLevelType w:val="hybridMultilevel"/>
    <w:tmpl w:val="38068A6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76A6E1C"/>
    <w:multiLevelType w:val="hybridMultilevel"/>
    <w:tmpl w:val="98A09620"/>
    <w:lvl w:ilvl="0" w:tplc="258EFB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69C6482"/>
    <w:multiLevelType w:val="hybridMultilevel"/>
    <w:tmpl w:val="4BC6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D298F"/>
    <w:multiLevelType w:val="hybridMultilevel"/>
    <w:tmpl w:val="1E64688C"/>
    <w:lvl w:ilvl="0" w:tplc="4D9479D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B319DF"/>
    <w:multiLevelType w:val="hybridMultilevel"/>
    <w:tmpl w:val="7BA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8B0BDE"/>
    <w:multiLevelType w:val="hybridMultilevel"/>
    <w:tmpl w:val="D960E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96809"/>
    <w:multiLevelType w:val="hybridMultilevel"/>
    <w:tmpl w:val="A27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736866">
    <w:abstractNumId w:val="2"/>
  </w:num>
  <w:num w:numId="2" w16cid:durableId="1173031401">
    <w:abstractNumId w:val="4"/>
  </w:num>
  <w:num w:numId="3" w16cid:durableId="1474525264">
    <w:abstractNumId w:val="6"/>
  </w:num>
  <w:num w:numId="4" w16cid:durableId="1321810906">
    <w:abstractNumId w:val="1"/>
  </w:num>
  <w:num w:numId="5" w16cid:durableId="1440025346">
    <w:abstractNumId w:val="0"/>
  </w:num>
  <w:num w:numId="6" w16cid:durableId="1172379968">
    <w:abstractNumId w:val="7"/>
  </w:num>
  <w:num w:numId="7" w16cid:durableId="753624140">
    <w:abstractNumId w:val="3"/>
  </w:num>
  <w:num w:numId="8" w16cid:durableId="10393546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C9"/>
    <w:rsid w:val="00000A28"/>
    <w:rsid w:val="0000187F"/>
    <w:rsid w:val="00005406"/>
    <w:rsid w:val="00005D96"/>
    <w:rsid w:val="00011D13"/>
    <w:rsid w:val="00014E12"/>
    <w:rsid w:val="000154C0"/>
    <w:rsid w:val="00015C23"/>
    <w:rsid w:val="00022012"/>
    <w:rsid w:val="00022A4E"/>
    <w:rsid w:val="000249C7"/>
    <w:rsid w:val="0002625C"/>
    <w:rsid w:val="00027B7C"/>
    <w:rsid w:val="00030992"/>
    <w:rsid w:val="000327E0"/>
    <w:rsid w:val="00033714"/>
    <w:rsid w:val="0003619B"/>
    <w:rsid w:val="00040495"/>
    <w:rsid w:val="000417E4"/>
    <w:rsid w:val="0005166F"/>
    <w:rsid w:val="000602C9"/>
    <w:rsid w:val="00063A9E"/>
    <w:rsid w:val="0006621D"/>
    <w:rsid w:val="00066400"/>
    <w:rsid w:val="00084377"/>
    <w:rsid w:val="00085E5C"/>
    <w:rsid w:val="00092D70"/>
    <w:rsid w:val="00095122"/>
    <w:rsid w:val="000957F8"/>
    <w:rsid w:val="000A142C"/>
    <w:rsid w:val="000A34C3"/>
    <w:rsid w:val="000A6FBB"/>
    <w:rsid w:val="000B0A06"/>
    <w:rsid w:val="000B50B0"/>
    <w:rsid w:val="000B576D"/>
    <w:rsid w:val="000B62E2"/>
    <w:rsid w:val="000B680C"/>
    <w:rsid w:val="000C5BB6"/>
    <w:rsid w:val="000D23E8"/>
    <w:rsid w:val="000D6472"/>
    <w:rsid w:val="000D6497"/>
    <w:rsid w:val="000E2858"/>
    <w:rsid w:val="000E5D79"/>
    <w:rsid w:val="000F46FE"/>
    <w:rsid w:val="001044A9"/>
    <w:rsid w:val="001067C2"/>
    <w:rsid w:val="00110810"/>
    <w:rsid w:val="00110EE7"/>
    <w:rsid w:val="0011408F"/>
    <w:rsid w:val="00114763"/>
    <w:rsid w:val="00116736"/>
    <w:rsid w:val="00116D21"/>
    <w:rsid w:val="00123DD3"/>
    <w:rsid w:val="00131A64"/>
    <w:rsid w:val="001336AD"/>
    <w:rsid w:val="001404CD"/>
    <w:rsid w:val="00142D99"/>
    <w:rsid w:val="001436A6"/>
    <w:rsid w:val="00150B5F"/>
    <w:rsid w:val="00150D3A"/>
    <w:rsid w:val="001511B9"/>
    <w:rsid w:val="001513FA"/>
    <w:rsid w:val="001546DA"/>
    <w:rsid w:val="00160175"/>
    <w:rsid w:val="00163DE1"/>
    <w:rsid w:val="00166CC6"/>
    <w:rsid w:val="00167024"/>
    <w:rsid w:val="001746C2"/>
    <w:rsid w:val="00174EF5"/>
    <w:rsid w:val="00175F11"/>
    <w:rsid w:val="00180F69"/>
    <w:rsid w:val="00183499"/>
    <w:rsid w:val="00184547"/>
    <w:rsid w:val="001858A6"/>
    <w:rsid w:val="00192178"/>
    <w:rsid w:val="00195B2D"/>
    <w:rsid w:val="001A3A3C"/>
    <w:rsid w:val="001B16F2"/>
    <w:rsid w:val="001B2F75"/>
    <w:rsid w:val="001B44D3"/>
    <w:rsid w:val="001B4B14"/>
    <w:rsid w:val="001B76C8"/>
    <w:rsid w:val="001C75F2"/>
    <w:rsid w:val="001D00F0"/>
    <w:rsid w:val="001D2108"/>
    <w:rsid w:val="001D4771"/>
    <w:rsid w:val="001D6B64"/>
    <w:rsid w:val="001E10C4"/>
    <w:rsid w:val="001E1127"/>
    <w:rsid w:val="001F0704"/>
    <w:rsid w:val="001F15B0"/>
    <w:rsid w:val="001F38CA"/>
    <w:rsid w:val="001F4270"/>
    <w:rsid w:val="001F6051"/>
    <w:rsid w:val="00200D69"/>
    <w:rsid w:val="00202370"/>
    <w:rsid w:val="00204922"/>
    <w:rsid w:val="002062FE"/>
    <w:rsid w:val="002100FC"/>
    <w:rsid w:val="00210D5B"/>
    <w:rsid w:val="00211002"/>
    <w:rsid w:val="00215A80"/>
    <w:rsid w:val="00223DF4"/>
    <w:rsid w:val="00224F57"/>
    <w:rsid w:val="00237041"/>
    <w:rsid w:val="002372B7"/>
    <w:rsid w:val="00241980"/>
    <w:rsid w:val="00242BF2"/>
    <w:rsid w:val="002451D5"/>
    <w:rsid w:val="00246E05"/>
    <w:rsid w:val="0025023D"/>
    <w:rsid w:val="00254F60"/>
    <w:rsid w:val="002614FB"/>
    <w:rsid w:val="002618F4"/>
    <w:rsid w:val="00266861"/>
    <w:rsid w:val="00271291"/>
    <w:rsid w:val="00272588"/>
    <w:rsid w:val="00273B10"/>
    <w:rsid w:val="002810CE"/>
    <w:rsid w:val="002842E0"/>
    <w:rsid w:val="002843BC"/>
    <w:rsid w:val="00287386"/>
    <w:rsid w:val="00287A2A"/>
    <w:rsid w:val="0029084E"/>
    <w:rsid w:val="00290BD1"/>
    <w:rsid w:val="00290EE7"/>
    <w:rsid w:val="00293533"/>
    <w:rsid w:val="002978A1"/>
    <w:rsid w:val="00297982"/>
    <w:rsid w:val="002A14E5"/>
    <w:rsid w:val="002A3817"/>
    <w:rsid w:val="002A64F4"/>
    <w:rsid w:val="002A69D3"/>
    <w:rsid w:val="002C2A3F"/>
    <w:rsid w:val="002C2FD5"/>
    <w:rsid w:val="002C7E49"/>
    <w:rsid w:val="002D2D9A"/>
    <w:rsid w:val="002D5A98"/>
    <w:rsid w:val="002D75B4"/>
    <w:rsid w:val="002F15C4"/>
    <w:rsid w:val="002F4DC1"/>
    <w:rsid w:val="002F7D22"/>
    <w:rsid w:val="00301B54"/>
    <w:rsid w:val="00313A81"/>
    <w:rsid w:val="00324B5D"/>
    <w:rsid w:val="003276CC"/>
    <w:rsid w:val="00327E03"/>
    <w:rsid w:val="00327FCA"/>
    <w:rsid w:val="00330415"/>
    <w:rsid w:val="003319F6"/>
    <w:rsid w:val="00342B39"/>
    <w:rsid w:val="00345BA9"/>
    <w:rsid w:val="00351BC1"/>
    <w:rsid w:val="003619BB"/>
    <w:rsid w:val="00366742"/>
    <w:rsid w:val="00370518"/>
    <w:rsid w:val="0037071A"/>
    <w:rsid w:val="00393F8D"/>
    <w:rsid w:val="003954A1"/>
    <w:rsid w:val="00395BE3"/>
    <w:rsid w:val="003A0C17"/>
    <w:rsid w:val="003B290B"/>
    <w:rsid w:val="003B3C67"/>
    <w:rsid w:val="003B561F"/>
    <w:rsid w:val="003B5728"/>
    <w:rsid w:val="003C392D"/>
    <w:rsid w:val="003C5C8D"/>
    <w:rsid w:val="003D1241"/>
    <w:rsid w:val="003D1D1A"/>
    <w:rsid w:val="003D1ED6"/>
    <w:rsid w:val="003D304C"/>
    <w:rsid w:val="003D45D3"/>
    <w:rsid w:val="003D6FBF"/>
    <w:rsid w:val="003D70AB"/>
    <w:rsid w:val="003D736C"/>
    <w:rsid w:val="003E5809"/>
    <w:rsid w:val="003E68D7"/>
    <w:rsid w:val="003F3662"/>
    <w:rsid w:val="003F3CF9"/>
    <w:rsid w:val="00403483"/>
    <w:rsid w:val="00403F4D"/>
    <w:rsid w:val="00407FB5"/>
    <w:rsid w:val="00415781"/>
    <w:rsid w:val="004206ED"/>
    <w:rsid w:val="00422B0E"/>
    <w:rsid w:val="00427881"/>
    <w:rsid w:val="004303C2"/>
    <w:rsid w:val="00431DBE"/>
    <w:rsid w:val="00431DDD"/>
    <w:rsid w:val="00435927"/>
    <w:rsid w:val="0043607B"/>
    <w:rsid w:val="004361A1"/>
    <w:rsid w:val="00437990"/>
    <w:rsid w:val="00437A20"/>
    <w:rsid w:val="00442ACD"/>
    <w:rsid w:val="004439C1"/>
    <w:rsid w:val="00444F47"/>
    <w:rsid w:val="00447A78"/>
    <w:rsid w:val="00450616"/>
    <w:rsid w:val="004550AD"/>
    <w:rsid w:val="00455B42"/>
    <w:rsid w:val="004603C2"/>
    <w:rsid w:val="004611C9"/>
    <w:rsid w:val="00467FF8"/>
    <w:rsid w:val="0047176A"/>
    <w:rsid w:val="00476BB8"/>
    <w:rsid w:val="00480372"/>
    <w:rsid w:val="0048137F"/>
    <w:rsid w:val="00481A31"/>
    <w:rsid w:val="00483BCF"/>
    <w:rsid w:val="00486EAA"/>
    <w:rsid w:val="0049776B"/>
    <w:rsid w:val="004A2662"/>
    <w:rsid w:val="004A6BF9"/>
    <w:rsid w:val="004A718E"/>
    <w:rsid w:val="004B001C"/>
    <w:rsid w:val="004B0C4C"/>
    <w:rsid w:val="004B3132"/>
    <w:rsid w:val="004B385E"/>
    <w:rsid w:val="004B3D9B"/>
    <w:rsid w:val="004C03ED"/>
    <w:rsid w:val="004C0A7C"/>
    <w:rsid w:val="004D3018"/>
    <w:rsid w:val="004D53E5"/>
    <w:rsid w:val="004D6133"/>
    <w:rsid w:val="004E2ECB"/>
    <w:rsid w:val="004E303F"/>
    <w:rsid w:val="004E54D0"/>
    <w:rsid w:val="004E5D60"/>
    <w:rsid w:val="004E735B"/>
    <w:rsid w:val="004F7EA0"/>
    <w:rsid w:val="00500064"/>
    <w:rsid w:val="00500B9E"/>
    <w:rsid w:val="005021E4"/>
    <w:rsid w:val="00503954"/>
    <w:rsid w:val="00503ED1"/>
    <w:rsid w:val="00507695"/>
    <w:rsid w:val="00510990"/>
    <w:rsid w:val="00510D97"/>
    <w:rsid w:val="00511A6B"/>
    <w:rsid w:val="00511AA7"/>
    <w:rsid w:val="00515154"/>
    <w:rsid w:val="0052000D"/>
    <w:rsid w:val="0052373A"/>
    <w:rsid w:val="005312B0"/>
    <w:rsid w:val="0053449F"/>
    <w:rsid w:val="00536606"/>
    <w:rsid w:val="00536E51"/>
    <w:rsid w:val="005377C7"/>
    <w:rsid w:val="005567EF"/>
    <w:rsid w:val="00562B2E"/>
    <w:rsid w:val="00580EE1"/>
    <w:rsid w:val="00582ACD"/>
    <w:rsid w:val="00583F52"/>
    <w:rsid w:val="0059111D"/>
    <w:rsid w:val="00591430"/>
    <w:rsid w:val="005966E7"/>
    <w:rsid w:val="005A0EF4"/>
    <w:rsid w:val="005A4D0A"/>
    <w:rsid w:val="005A68AB"/>
    <w:rsid w:val="005A78C3"/>
    <w:rsid w:val="005C5AC7"/>
    <w:rsid w:val="005C5E0C"/>
    <w:rsid w:val="005C6502"/>
    <w:rsid w:val="005D2A03"/>
    <w:rsid w:val="005D76F0"/>
    <w:rsid w:val="005E067C"/>
    <w:rsid w:val="005E0A37"/>
    <w:rsid w:val="005E4333"/>
    <w:rsid w:val="005E58E8"/>
    <w:rsid w:val="005E6C37"/>
    <w:rsid w:val="005E7AAC"/>
    <w:rsid w:val="005F21BD"/>
    <w:rsid w:val="005F248E"/>
    <w:rsid w:val="005F35FD"/>
    <w:rsid w:val="005F442C"/>
    <w:rsid w:val="005F624B"/>
    <w:rsid w:val="0060208B"/>
    <w:rsid w:val="00615E54"/>
    <w:rsid w:val="00627B06"/>
    <w:rsid w:val="00630AB0"/>
    <w:rsid w:val="00634F4E"/>
    <w:rsid w:val="006357DC"/>
    <w:rsid w:val="006551A1"/>
    <w:rsid w:val="00657303"/>
    <w:rsid w:val="0065738C"/>
    <w:rsid w:val="00657746"/>
    <w:rsid w:val="006633AF"/>
    <w:rsid w:val="006652E8"/>
    <w:rsid w:val="00666136"/>
    <w:rsid w:val="006661B6"/>
    <w:rsid w:val="0066641A"/>
    <w:rsid w:val="00666B33"/>
    <w:rsid w:val="00670E02"/>
    <w:rsid w:val="006711FC"/>
    <w:rsid w:val="006723F8"/>
    <w:rsid w:val="006735E3"/>
    <w:rsid w:val="0067623E"/>
    <w:rsid w:val="006833A8"/>
    <w:rsid w:val="006906A9"/>
    <w:rsid w:val="00691236"/>
    <w:rsid w:val="00696585"/>
    <w:rsid w:val="006A01B4"/>
    <w:rsid w:val="006A07FC"/>
    <w:rsid w:val="006A1929"/>
    <w:rsid w:val="006A3061"/>
    <w:rsid w:val="006A6F49"/>
    <w:rsid w:val="006A7CC7"/>
    <w:rsid w:val="006B47CB"/>
    <w:rsid w:val="006B6D3B"/>
    <w:rsid w:val="006C4D1F"/>
    <w:rsid w:val="006F49E7"/>
    <w:rsid w:val="006F6886"/>
    <w:rsid w:val="00700FA2"/>
    <w:rsid w:val="0070171F"/>
    <w:rsid w:val="00701CF2"/>
    <w:rsid w:val="00701F99"/>
    <w:rsid w:val="00720376"/>
    <w:rsid w:val="00721BC6"/>
    <w:rsid w:val="00723C10"/>
    <w:rsid w:val="00733C8E"/>
    <w:rsid w:val="007346E1"/>
    <w:rsid w:val="007461AC"/>
    <w:rsid w:val="00746DAA"/>
    <w:rsid w:val="00747253"/>
    <w:rsid w:val="00750A54"/>
    <w:rsid w:val="007554A1"/>
    <w:rsid w:val="00757D09"/>
    <w:rsid w:val="00760B15"/>
    <w:rsid w:val="007614BA"/>
    <w:rsid w:val="00764356"/>
    <w:rsid w:val="0077090E"/>
    <w:rsid w:val="007716FB"/>
    <w:rsid w:val="0077612D"/>
    <w:rsid w:val="00776848"/>
    <w:rsid w:val="00776C0D"/>
    <w:rsid w:val="00777AAD"/>
    <w:rsid w:val="0078156C"/>
    <w:rsid w:val="00782134"/>
    <w:rsid w:val="00785DDB"/>
    <w:rsid w:val="00791D98"/>
    <w:rsid w:val="00791FE3"/>
    <w:rsid w:val="00792A5A"/>
    <w:rsid w:val="007930C7"/>
    <w:rsid w:val="007933F2"/>
    <w:rsid w:val="007962A7"/>
    <w:rsid w:val="00797579"/>
    <w:rsid w:val="007A0022"/>
    <w:rsid w:val="007A3514"/>
    <w:rsid w:val="007A397E"/>
    <w:rsid w:val="007A3CC5"/>
    <w:rsid w:val="007A4441"/>
    <w:rsid w:val="007A5590"/>
    <w:rsid w:val="007A64A1"/>
    <w:rsid w:val="007A65B7"/>
    <w:rsid w:val="007B0130"/>
    <w:rsid w:val="007B1FFF"/>
    <w:rsid w:val="007B35E1"/>
    <w:rsid w:val="007B4CA5"/>
    <w:rsid w:val="007B683C"/>
    <w:rsid w:val="007C1D8B"/>
    <w:rsid w:val="007C445C"/>
    <w:rsid w:val="007D0E75"/>
    <w:rsid w:val="007D186A"/>
    <w:rsid w:val="007D3060"/>
    <w:rsid w:val="007D4E54"/>
    <w:rsid w:val="007D63AC"/>
    <w:rsid w:val="007E51CD"/>
    <w:rsid w:val="007E633D"/>
    <w:rsid w:val="007E709E"/>
    <w:rsid w:val="007F06DC"/>
    <w:rsid w:val="007F2AAE"/>
    <w:rsid w:val="007F4021"/>
    <w:rsid w:val="0081472A"/>
    <w:rsid w:val="00815553"/>
    <w:rsid w:val="0081707E"/>
    <w:rsid w:val="00820DC8"/>
    <w:rsid w:val="00821240"/>
    <w:rsid w:val="00830D6D"/>
    <w:rsid w:val="008320D5"/>
    <w:rsid w:val="00833A81"/>
    <w:rsid w:val="00833F1E"/>
    <w:rsid w:val="00837BE8"/>
    <w:rsid w:val="00840357"/>
    <w:rsid w:val="008417EB"/>
    <w:rsid w:val="008452C6"/>
    <w:rsid w:val="00846DE4"/>
    <w:rsid w:val="00847164"/>
    <w:rsid w:val="0085095D"/>
    <w:rsid w:val="00854A25"/>
    <w:rsid w:val="00855E6F"/>
    <w:rsid w:val="008602FE"/>
    <w:rsid w:val="00860415"/>
    <w:rsid w:val="00861C76"/>
    <w:rsid w:val="00862586"/>
    <w:rsid w:val="008734B7"/>
    <w:rsid w:val="008770AE"/>
    <w:rsid w:val="00881EF7"/>
    <w:rsid w:val="00891D47"/>
    <w:rsid w:val="00897B4B"/>
    <w:rsid w:val="008A0B2D"/>
    <w:rsid w:val="008A1BB0"/>
    <w:rsid w:val="008A368D"/>
    <w:rsid w:val="008A3F2B"/>
    <w:rsid w:val="008A50C8"/>
    <w:rsid w:val="008A71A9"/>
    <w:rsid w:val="008B0745"/>
    <w:rsid w:val="008B5032"/>
    <w:rsid w:val="008B7D51"/>
    <w:rsid w:val="008B7F36"/>
    <w:rsid w:val="008C0131"/>
    <w:rsid w:val="008C0EB2"/>
    <w:rsid w:val="008C0F36"/>
    <w:rsid w:val="008D070E"/>
    <w:rsid w:val="008E122C"/>
    <w:rsid w:val="008E3003"/>
    <w:rsid w:val="008E7DC9"/>
    <w:rsid w:val="008F177A"/>
    <w:rsid w:val="008F46B6"/>
    <w:rsid w:val="008F65E9"/>
    <w:rsid w:val="00902DFC"/>
    <w:rsid w:val="00906C42"/>
    <w:rsid w:val="00911020"/>
    <w:rsid w:val="0091162E"/>
    <w:rsid w:val="009123A1"/>
    <w:rsid w:val="00920E13"/>
    <w:rsid w:val="0092399F"/>
    <w:rsid w:val="00923D69"/>
    <w:rsid w:val="0093386F"/>
    <w:rsid w:val="009351BD"/>
    <w:rsid w:val="009352BB"/>
    <w:rsid w:val="00937858"/>
    <w:rsid w:val="00942731"/>
    <w:rsid w:val="009528FF"/>
    <w:rsid w:val="00953FC0"/>
    <w:rsid w:val="00954CE3"/>
    <w:rsid w:val="00954EEA"/>
    <w:rsid w:val="009619A4"/>
    <w:rsid w:val="00965CD0"/>
    <w:rsid w:val="00967ADE"/>
    <w:rsid w:val="009700E6"/>
    <w:rsid w:val="00970738"/>
    <w:rsid w:val="0097317D"/>
    <w:rsid w:val="00976221"/>
    <w:rsid w:val="00977FDC"/>
    <w:rsid w:val="009815DB"/>
    <w:rsid w:val="00985702"/>
    <w:rsid w:val="0099377C"/>
    <w:rsid w:val="0099380C"/>
    <w:rsid w:val="009978FA"/>
    <w:rsid w:val="009A4036"/>
    <w:rsid w:val="009A5DFC"/>
    <w:rsid w:val="009A6B22"/>
    <w:rsid w:val="009A759E"/>
    <w:rsid w:val="009B1397"/>
    <w:rsid w:val="009B2794"/>
    <w:rsid w:val="009B3639"/>
    <w:rsid w:val="009B3BE6"/>
    <w:rsid w:val="009C3AA3"/>
    <w:rsid w:val="009C492C"/>
    <w:rsid w:val="009C6A9F"/>
    <w:rsid w:val="009D1DCF"/>
    <w:rsid w:val="009D225D"/>
    <w:rsid w:val="009D2657"/>
    <w:rsid w:val="009D3034"/>
    <w:rsid w:val="009E3738"/>
    <w:rsid w:val="009E6579"/>
    <w:rsid w:val="009E6ED3"/>
    <w:rsid w:val="009F0522"/>
    <w:rsid w:val="009F2911"/>
    <w:rsid w:val="009F4541"/>
    <w:rsid w:val="009F4CF4"/>
    <w:rsid w:val="00A13B52"/>
    <w:rsid w:val="00A318AB"/>
    <w:rsid w:val="00A323D9"/>
    <w:rsid w:val="00A35FDA"/>
    <w:rsid w:val="00A4546A"/>
    <w:rsid w:val="00A45AD6"/>
    <w:rsid w:val="00A47365"/>
    <w:rsid w:val="00A50D40"/>
    <w:rsid w:val="00A525FF"/>
    <w:rsid w:val="00A55131"/>
    <w:rsid w:val="00A605D6"/>
    <w:rsid w:val="00A65E2E"/>
    <w:rsid w:val="00A66ABD"/>
    <w:rsid w:val="00A74088"/>
    <w:rsid w:val="00A7641A"/>
    <w:rsid w:val="00A83D30"/>
    <w:rsid w:val="00A92413"/>
    <w:rsid w:val="00A937ED"/>
    <w:rsid w:val="00A94BDF"/>
    <w:rsid w:val="00A94FA1"/>
    <w:rsid w:val="00AA42C1"/>
    <w:rsid w:val="00AA4767"/>
    <w:rsid w:val="00AA5B64"/>
    <w:rsid w:val="00AA7E49"/>
    <w:rsid w:val="00AB4E48"/>
    <w:rsid w:val="00AB5081"/>
    <w:rsid w:val="00AC2438"/>
    <w:rsid w:val="00AC7B71"/>
    <w:rsid w:val="00AD0CE0"/>
    <w:rsid w:val="00AD1128"/>
    <w:rsid w:val="00AD11DB"/>
    <w:rsid w:val="00AD17FF"/>
    <w:rsid w:val="00AD74E8"/>
    <w:rsid w:val="00AE6998"/>
    <w:rsid w:val="00AE70AF"/>
    <w:rsid w:val="00AF081F"/>
    <w:rsid w:val="00AF0A9A"/>
    <w:rsid w:val="00AF7E47"/>
    <w:rsid w:val="00B01384"/>
    <w:rsid w:val="00B025AC"/>
    <w:rsid w:val="00B02EF0"/>
    <w:rsid w:val="00B03505"/>
    <w:rsid w:val="00B1005F"/>
    <w:rsid w:val="00B10D50"/>
    <w:rsid w:val="00B12243"/>
    <w:rsid w:val="00B1463F"/>
    <w:rsid w:val="00B15D78"/>
    <w:rsid w:val="00B2100B"/>
    <w:rsid w:val="00B21FE8"/>
    <w:rsid w:val="00B23E27"/>
    <w:rsid w:val="00B27631"/>
    <w:rsid w:val="00B300E3"/>
    <w:rsid w:val="00B35EA0"/>
    <w:rsid w:val="00B44860"/>
    <w:rsid w:val="00B5637D"/>
    <w:rsid w:val="00B6213D"/>
    <w:rsid w:val="00B642A4"/>
    <w:rsid w:val="00B67669"/>
    <w:rsid w:val="00B73B1D"/>
    <w:rsid w:val="00B73E92"/>
    <w:rsid w:val="00B74E4A"/>
    <w:rsid w:val="00B7562B"/>
    <w:rsid w:val="00B77F06"/>
    <w:rsid w:val="00B84E79"/>
    <w:rsid w:val="00B85E85"/>
    <w:rsid w:val="00B87659"/>
    <w:rsid w:val="00B906FB"/>
    <w:rsid w:val="00B90F4F"/>
    <w:rsid w:val="00B9130C"/>
    <w:rsid w:val="00B93AC5"/>
    <w:rsid w:val="00B9419B"/>
    <w:rsid w:val="00BA1CCA"/>
    <w:rsid w:val="00BA4BDB"/>
    <w:rsid w:val="00BA62D7"/>
    <w:rsid w:val="00BB1EAB"/>
    <w:rsid w:val="00BB2A31"/>
    <w:rsid w:val="00BB4B08"/>
    <w:rsid w:val="00BB51BE"/>
    <w:rsid w:val="00BB5BC4"/>
    <w:rsid w:val="00BB737A"/>
    <w:rsid w:val="00BC0BB8"/>
    <w:rsid w:val="00BC3E85"/>
    <w:rsid w:val="00BC3FCE"/>
    <w:rsid w:val="00BC533C"/>
    <w:rsid w:val="00BD0809"/>
    <w:rsid w:val="00BD10D5"/>
    <w:rsid w:val="00BD2F6C"/>
    <w:rsid w:val="00BD4C25"/>
    <w:rsid w:val="00BD5A68"/>
    <w:rsid w:val="00BD6713"/>
    <w:rsid w:val="00BD7959"/>
    <w:rsid w:val="00BE4067"/>
    <w:rsid w:val="00BE411F"/>
    <w:rsid w:val="00BE6541"/>
    <w:rsid w:val="00BF2BB7"/>
    <w:rsid w:val="00BF5E06"/>
    <w:rsid w:val="00BF6436"/>
    <w:rsid w:val="00BF6561"/>
    <w:rsid w:val="00BF7DA9"/>
    <w:rsid w:val="00C01C37"/>
    <w:rsid w:val="00C15C13"/>
    <w:rsid w:val="00C2039F"/>
    <w:rsid w:val="00C2131D"/>
    <w:rsid w:val="00C25DEA"/>
    <w:rsid w:val="00C26282"/>
    <w:rsid w:val="00C428BC"/>
    <w:rsid w:val="00C46D05"/>
    <w:rsid w:val="00C520C2"/>
    <w:rsid w:val="00C53B87"/>
    <w:rsid w:val="00C64177"/>
    <w:rsid w:val="00C65525"/>
    <w:rsid w:val="00C6583C"/>
    <w:rsid w:val="00C66D8D"/>
    <w:rsid w:val="00C7017A"/>
    <w:rsid w:val="00C72613"/>
    <w:rsid w:val="00C76AEE"/>
    <w:rsid w:val="00C76FC3"/>
    <w:rsid w:val="00C817E5"/>
    <w:rsid w:val="00C818C3"/>
    <w:rsid w:val="00C8574D"/>
    <w:rsid w:val="00C975A1"/>
    <w:rsid w:val="00CA1C8E"/>
    <w:rsid w:val="00CA628B"/>
    <w:rsid w:val="00CA72D8"/>
    <w:rsid w:val="00CB40D0"/>
    <w:rsid w:val="00CC02B1"/>
    <w:rsid w:val="00CC0E76"/>
    <w:rsid w:val="00CC3F30"/>
    <w:rsid w:val="00CD0ADD"/>
    <w:rsid w:val="00CD2ACD"/>
    <w:rsid w:val="00CF10C7"/>
    <w:rsid w:val="00CF595B"/>
    <w:rsid w:val="00D0156C"/>
    <w:rsid w:val="00D06D73"/>
    <w:rsid w:val="00D07D7B"/>
    <w:rsid w:val="00D14DFA"/>
    <w:rsid w:val="00D1737F"/>
    <w:rsid w:val="00D246D3"/>
    <w:rsid w:val="00D25709"/>
    <w:rsid w:val="00D26C9C"/>
    <w:rsid w:val="00D30E6B"/>
    <w:rsid w:val="00D32B53"/>
    <w:rsid w:val="00D35DA4"/>
    <w:rsid w:val="00D411DC"/>
    <w:rsid w:val="00D42C15"/>
    <w:rsid w:val="00D43D23"/>
    <w:rsid w:val="00D47E71"/>
    <w:rsid w:val="00D51752"/>
    <w:rsid w:val="00D5261F"/>
    <w:rsid w:val="00D527B8"/>
    <w:rsid w:val="00D548B2"/>
    <w:rsid w:val="00D5652E"/>
    <w:rsid w:val="00D570F6"/>
    <w:rsid w:val="00D701D2"/>
    <w:rsid w:val="00D709B0"/>
    <w:rsid w:val="00D74BE7"/>
    <w:rsid w:val="00D84F03"/>
    <w:rsid w:val="00D860B7"/>
    <w:rsid w:val="00D862FD"/>
    <w:rsid w:val="00D86873"/>
    <w:rsid w:val="00D91BB3"/>
    <w:rsid w:val="00D94E01"/>
    <w:rsid w:val="00D958CF"/>
    <w:rsid w:val="00DA1BB3"/>
    <w:rsid w:val="00DA436C"/>
    <w:rsid w:val="00DA597E"/>
    <w:rsid w:val="00DA74FD"/>
    <w:rsid w:val="00DA796D"/>
    <w:rsid w:val="00DC622A"/>
    <w:rsid w:val="00DC6CAF"/>
    <w:rsid w:val="00DD1429"/>
    <w:rsid w:val="00DD1CD5"/>
    <w:rsid w:val="00DD377B"/>
    <w:rsid w:val="00DD40BE"/>
    <w:rsid w:val="00DD4B8B"/>
    <w:rsid w:val="00DD5FE6"/>
    <w:rsid w:val="00DF0029"/>
    <w:rsid w:val="00DF0A84"/>
    <w:rsid w:val="00DF1D56"/>
    <w:rsid w:val="00DF2CEF"/>
    <w:rsid w:val="00DF37A3"/>
    <w:rsid w:val="00DF4273"/>
    <w:rsid w:val="00DF6331"/>
    <w:rsid w:val="00DF6FB1"/>
    <w:rsid w:val="00E01C79"/>
    <w:rsid w:val="00E04A74"/>
    <w:rsid w:val="00E0683D"/>
    <w:rsid w:val="00E06A85"/>
    <w:rsid w:val="00E10A94"/>
    <w:rsid w:val="00E12866"/>
    <w:rsid w:val="00E17A10"/>
    <w:rsid w:val="00E2058D"/>
    <w:rsid w:val="00E25128"/>
    <w:rsid w:val="00E31E5C"/>
    <w:rsid w:val="00E3307E"/>
    <w:rsid w:val="00E33AD6"/>
    <w:rsid w:val="00E467C9"/>
    <w:rsid w:val="00E609AC"/>
    <w:rsid w:val="00E61822"/>
    <w:rsid w:val="00E623DF"/>
    <w:rsid w:val="00E62EDE"/>
    <w:rsid w:val="00E644D1"/>
    <w:rsid w:val="00E663E2"/>
    <w:rsid w:val="00E703BB"/>
    <w:rsid w:val="00E73E4A"/>
    <w:rsid w:val="00E76089"/>
    <w:rsid w:val="00E87876"/>
    <w:rsid w:val="00E93968"/>
    <w:rsid w:val="00E94A79"/>
    <w:rsid w:val="00E97CDF"/>
    <w:rsid w:val="00EB0059"/>
    <w:rsid w:val="00EC29ED"/>
    <w:rsid w:val="00EC357F"/>
    <w:rsid w:val="00EC40D4"/>
    <w:rsid w:val="00EE451D"/>
    <w:rsid w:val="00EE4E4C"/>
    <w:rsid w:val="00EE7305"/>
    <w:rsid w:val="00EE7F44"/>
    <w:rsid w:val="00EF278D"/>
    <w:rsid w:val="00EF2936"/>
    <w:rsid w:val="00EF4DAF"/>
    <w:rsid w:val="00EF508A"/>
    <w:rsid w:val="00EF5BDA"/>
    <w:rsid w:val="00F00EE7"/>
    <w:rsid w:val="00F060EB"/>
    <w:rsid w:val="00F11BBB"/>
    <w:rsid w:val="00F1267D"/>
    <w:rsid w:val="00F20E11"/>
    <w:rsid w:val="00F23647"/>
    <w:rsid w:val="00F26C74"/>
    <w:rsid w:val="00F27846"/>
    <w:rsid w:val="00F2799D"/>
    <w:rsid w:val="00F302DF"/>
    <w:rsid w:val="00F34173"/>
    <w:rsid w:val="00F359D8"/>
    <w:rsid w:val="00F35A4C"/>
    <w:rsid w:val="00F3655F"/>
    <w:rsid w:val="00F403BC"/>
    <w:rsid w:val="00F40D0E"/>
    <w:rsid w:val="00F41A9A"/>
    <w:rsid w:val="00F42BD7"/>
    <w:rsid w:val="00F50CB8"/>
    <w:rsid w:val="00F51605"/>
    <w:rsid w:val="00F57496"/>
    <w:rsid w:val="00F574E0"/>
    <w:rsid w:val="00F5751F"/>
    <w:rsid w:val="00F57972"/>
    <w:rsid w:val="00F613D8"/>
    <w:rsid w:val="00F615BF"/>
    <w:rsid w:val="00F61C3A"/>
    <w:rsid w:val="00F6355E"/>
    <w:rsid w:val="00F66244"/>
    <w:rsid w:val="00F70DE7"/>
    <w:rsid w:val="00F725DA"/>
    <w:rsid w:val="00F72A3D"/>
    <w:rsid w:val="00F730A2"/>
    <w:rsid w:val="00F80A9F"/>
    <w:rsid w:val="00F8221C"/>
    <w:rsid w:val="00F857E8"/>
    <w:rsid w:val="00F86611"/>
    <w:rsid w:val="00F8705F"/>
    <w:rsid w:val="00F87519"/>
    <w:rsid w:val="00F9728D"/>
    <w:rsid w:val="00F97E00"/>
    <w:rsid w:val="00FA2116"/>
    <w:rsid w:val="00FA49EB"/>
    <w:rsid w:val="00FA7FD7"/>
    <w:rsid w:val="00FB26F2"/>
    <w:rsid w:val="00FB6FFC"/>
    <w:rsid w:val="00FB7335"/>
    <w:rsid w:val="00FC37E2"/>
    <w:rsid w:val="00FD0E21"/>
    <w:rsid w:val="00FD14E1"/>
    <w:rsid w:val="00FD6C0B"/>
    <w:rsid w:val="00FE66FD"/>
    <w:rsid w:val="00FF4638"/>
    <w:rsid w:val="00FF4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462366"/>
  <w15:docId w15:val="{01DF06D0-363B-8F47-8560-89F1E6A2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FB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582ACD"/>
    <w:pPr>
      <w:framePr w:w="7920" w:h="1980" w:hRule="exact" w:hSpace="180" w:wrap="auto" w:hAnchor="page" w:xAlign="center" w:yAlign="bottom"/>
      <w:ind w:left="2880"/>
    </w:pPr>
    <w:rPr>
      <w:rFonts w:ascii="Arial" w:hAnsi="Arial" w:cs="Arial"/>
      <w:sz w:val="32"/>
      <w:szCs w:val="32"/>
    </w:rPr>
  </w:style>
  <w:style w:type="paragraph" w:styleId="Header">
    <w:name w:val="header"/>
    <w:basedOn w:val="Normal"/>
    <w:link w:val="HeaderChar"/>
    <w:uiPriority w:val="99"/>
    <w:rsid w:val="009D1DCF"/>
    <w:pPr>
      <w:tabs>
        <w:tab w:val="center" w:pos="4320"/>
        <w:tab w:val="right" w:pos="8640"/>
      </w:tabs>
    </w:pPr>
  </w:style>
  <w:style w:type="paragraph" w:styleId="Footer">
    <w:name w:val="footer"/>
    <w:basedOn w:val="Normal"/>
    <w:link w:val="FooterChar"/>
    <w:rsid w:val="009D1DCF"/>
    <w:pPr>
      <w:tabs>
        <w:tab w:val="center" w:pos="4320"/>
        <w:tab w:val="right" w:pos="8640"/>
      </w:tabs>
    </w:pPr>
  </w:style>
  <w:style w:type="character" w:styleId="PageNumber">
    <w:name w:val="page number"/>
    <w:basedOn w:val="DefaultParagraphFont"/>
    <w:rsid w:val="009D1DCF"/>
  </w:style>
  <w:style w:type="character" w:styleId="Emphasis">
    <w:name w:val="Emphasis"/>
    <w:uiPriority w:val="20"/>
    <w:qFormat/>
    <w:rsid w:val="00407FB5"/>
    <w:rPr>
      <w:i/>
      <w:iCs/>
    </w:rPr>
  </w:style>
  <w:style w:type="paragraph" w:styleId="BalloonText">
    <w:name w:val="Balloon Text"/>
    <w:basedOn w:val="Normal"/>
    <w:link w:val="BalloonTextChar"/>
    <w:rsid w:val="00CC3F30"/>
    <w:rPr>
      <w:rFonts w:ascii="Tahoma" w:hAnsi="Tahoma" w:cs="Tahoma"/>
      <w:sz w:val="16"/>
      <w:szCs w:val="16"/>
    </w:rPr>
  </w:style>
  <w:style w:type="character" w:customStyle="1" w:styleId="BalloonTextChar">
    <w:name w:val="Balloon Text Char"/>
    <w:basedOn w:val="DefaultParagraphFont"/>
    <w:link w:val="BalloonText"/>
    <w:rsid w:val="00CC3F30"/>
    <w:rPr>
      <w:rFonts w:ascii="Tahoma" w:eastAsia="Times New Roman" w:hAnsi="Tahoma" w:cs="Tahoma"/>
      <w:sz w:val="16"/>
      <w:szCs w:val="16"/>
    </w:rPr>
  </w:style>
  <w:style w:type="character" w:styleId="Hyperlink">
    <w:name w:val="Hyperlink"/>
    <w:basedOn w:val="DefaultParagraphFont"/>
    <w:uiPriority w:val="99"/>
    <w:unhideWhenUsed/>
    <w:rsid w:val="00BF5E06"/>
    <w:rPr>
      <w:color w:val="0000FF"/>
      <w:u w:val="single"/>
    </w:rPr>
  </w:style>
  <w:style w:type="paragraph" w:styleId="NormalWeb">
    <w:name w:val="Normal (Web)"/>
    <w:basedOn w:val="Normal"/>
    <w:uiPriority w:val="99"/>
    <w:unhideWhenUsed/>
    <w:rsid w:val="00BF5E06"/>
    <w:pPr>
      <w:spacing w:before="100" w:beforeAutospacing="1" w:after="100" w:afterAutospacing="1"/>
    </w:pPr>
    <w:rPr>
      <w:rFonts w:eastAsia="Calibri"/>
    </w:rPr>
  </w:style>
  <w:style w:type="character" w:styleId="FollowedHyperlink">
    <w:name w:val="FollowedHyperlink"/>
    <w:basedOn w:val="DefaultParagraphFont"/>
    <w:rsid w:val="00011D13"/>
    <w:rPr>
      <w:color w:val="800080"/>
      <w:u w:val="single"/>
    </w:rPr>
  </w:style>
  <w:style w:type="paragraph" w:styleId="NoSpacing">
    <w:name w:val="No Spacing"/>
    <w:uiPriority w:val="1"/>
    <w:qFormat/>
    <w:rsid w:val="00254F60"/>
    <w:rPr>
      <w:rFonts w:ascii="Calibri" w:eastAsia="Calibri" w:hAnsi="Calibri"/>
      <w:sz w:val="22"/>
      <w:szCs w:val="22"/>
    </w:rPr>
  </w:style>
  <w:style w:type="paragraph" w:styleId="ListParagraph">
    <w:name w:val="List Paragraph"/>
    <w:basedOn w:val="Normal"/>
    <w:uiPriority w:val="34"/>
    <w:qFormat/>
    <w:rsid w:val="00B02EF0"/>
    <w:pPr>
      <w:ind w:left="720"/>
      <w:contextualSpacing/>
    </w:pPr>
  </w:style>
  <w:style w:type="character" w:customStyle="1" w:styleId="jrnl">
    <w:name w:val="jrnl"/>
    <w:basedOn w:val="DefaultParagraphFont"/>
    <w:rsid w:val="00B02EF0"/>
  </w:style>
  <w:style w:type="character" w:customStyle="1" w:styleId="HeaderChar">
    <w:name w:val="Header Char"/>
    <w:basedOn w:val="DefaultParagraphFont"/>
    <w:link w:val="Header"/>
    <w:uiPriority w:val="99"/>
    <w:rsid w:val="002A3817"/>
    <w:rPr>
      <w:rFonts w:eastAsia="Times New Roman"/>
      <w:sz w:val="24"/>
      <w:szCs w:val="24"/>
    </w:rPr>
  </w:style>
  <w:style w:type="character" w:customStyle="1" w:styleId="FooterChar">
    <w:name w:val="Footer Char"/>
    <w:basedOn w:val="DefaultParagraphFont"/>
    <w:link w:val="Footer"/>
    <w:rsid w:val="00E76089"/>
    <w:rPr>
      <w:rFonts w:eastAsia="Times New Roman"/>
      <w:sz w:val="24"/>
      <w:szCs w:val="24"/>
    </w:rPr>
  </w:style>
  <w:style w:type="paragraph" w:styleId="ListBullet">
    <w:name w:val="List Bullet"/>
    <w:basedOn w:val="Normal"/>
    <w:unhideWhenUsed/>
    <w:rsid w:val="00A74088"/>
    <w:pPr>
      <w:numPr>
        <w:numId w:val="5"/>
      </w:numPr>
      <w:contextualSpacing/>
    </w:pPr>
  </w:style>
  <w:style w:type="table" w:styleId="TableGrid">
    <w:name w:val="Table Grid"/>
    <w:basedOn w:val="TableNormal"/>
    <w:rsid w:val="00B27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99D"/>
    <w:pPr>
      <w:widowControl w:val="0"/>
      <w:autoSpaceDE w:val="0"/>
      <w:autoSpaceDN w:val="0"/>
      <w:adjustRightInd w:val="0"/>
    </w:pPr>
    <w:rPr>
      <w:rFonts w:ascii="Calibri" w:hAnsi="Calibri" w:cs="Calibri"/>
      <w:color w:val="000000"/>
      <w:sz w:val="24"/>
      <w:szCs w:val="24"/>
    </w:rPr>
  </w:style>
  <w:style w:type="table" w:styleId="LightShading-Accent1">
    <w:name w:val="Light Shading Accent 1"/>
    <w:basedOn w:val="TableNormal"/>
    <w:uiPriority w:val="60"/>
    <w:rsid w:val="004D53E5"/>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neNumber">
    <w:name w:val="line number"/>
    <w:basedOn w:val="DefaultParagraphFont"/>
    <w:uiPriority w:val="99"/>
    <w:unhideWhenUsed/>
    <w:rsid w:val="00110EE7"/>
    <w:rPr>
      <w:rFonts w:ascii="Times New Roman" w:hAnsi="Times New Roman"/>
      <w:color w:val="auto"/>
      <w:sz w:val="24"/>
    </w:rPr>
  </w:style>
  <w:style w:type="paragraph" w:styleId="Revision">
    <w:name w:val="Revision"/>
    <w:hidden/>
    <w:uiPriority w:val="99"/>
    <w:semiHidden/>
    <w:rsid w:val="0052373A"/>
    <w:rPr>
      <w:rFonts w:eastAsia="Times New Roman"/>
      <w:sz w:val="24"/>
      <w:szCs w:val="24"/>
    </w:rPr>
  </w:style>
  <w:style w:type="character" w:customStyle="1" w:styleId="apple-converted-space">
    <w:name w:val="apple-converted-space"/>
    <w:basedOn w:val="DefaultParagraphFont"/>
    <w:rsid w:val="00906C42"/>
  </w:style>
  <w:style w:type="paragraph" w:styleId="Title">
    <w:name w:val="Title"/>
    <w:aliases w:val="title"/>
    <w:basedOn w:val="Normal"/>
    <w:link w:val="TitleChar"/>
    <w:uiPriority w:val="10"/>
    <w:qFormat/>
    <w:rsid w:val="00906C42"/>
    <w:pPr>
      <w:spacing w:before="100" w:beforeAutospacing="1" w:after="100" w:afterAutospacing="1"/>
    </w:pPr>
    <w:rPr>
      <w:rFonts w:eastAsiaTheme="minorEastAsia"/>
      <w:sz w:val="20"/>
      <w:szCs w:val="20"/>
    </w:rPr>
  </w:style>
  <w:style w:type="character" w:customStyle="1" w:styleId="TitleChar">
    <w:name w:val="Title Char"/>
    <w:aliases w:val="title Char"/>
    <w:basedOn w:val="DefaultParagraphFont"/>
    <w:link w:val="Title"/>
    <w:uiPriority w:val="10"/>
    <w:rsid w:val="00906C42"/>
    <w:rPr>
      <w:rFonts w:eastAsiaTheme="minorEastAsia"/>
    </w:rPr>
  </w:style>
  <w:style w:type="character" w:styleId="UnresolvedMention">
    <w:name w:val="Unresolved Mention"/>
    <w:basedOn w:val="DefaultParagraphFont"/>
    <w:uiPriority w:val="99"/>
    <w:semiHidden/>
    <w:unhideWhenUsed/>
    <w:rsid w:val="00997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9908">
      <w:bodyDiv w:val="1"/>
      <w:marLeft w:val="0"/>
      <w:marRight w:val="0"/>
      <w:marTop w:val="0"/>
      <w:marBottom w:val="0"/>
      <w:divBdr>
        <w:top w:val="none" w:sz="0" w:space="0" w:color="auto"/>
        <w:left w:val="none" w:sz="0" w:space="0" w:color="auto"/>
        <w:bottom w:val="none" w:sz="0" w:space="0" w:color="auto"/>
        <w:right w:val="none" w:sz="0" w:space="0" w:color="auto"/>
      </w:divBdr>
    </w:div>
    <w:div w:id="616832126">
      <w:bodyDiv w:val="1"/>
      <w:marLeft w:val="0"/>
      <w:marRight w:val="0"/>
      <w:marTop w:val="0"/>
      <w:marBottom w:val="0"/>
      <w:divBdr>
        <w:top w:val="none" w:sz="0" w:space="0" w:color="auto"/>
        <w:left w:val="none" w:sz="0" w:space="0" w:color="auto"/>
        <w:bottom w:val="none" w:sz="0" w:space="0" w:color="auto"/>
        <w:right w:val="none" w:sz="0" w:space="0" w:color="auto"/>
      </w:divBdr>
    </w:div>
    <w:div w:id="631403896">
      <w:bodyDiv w:val="1"/>
      <w:marLeft w:val="0"/>
      <w:marRight w:val="0"/>
      <w:marTop w:val="0"/>
      <w:marBottom w:val="0"/>
      <w:divBdr>
        <w:top w:val="none" w:sz="0" w:space="0" w:color="auto"/>
        <w:left w:val="none" w:sz="0" w:space="0" w:color="auto"/>
        <w:bottom w:val="none" w:sz="0" w:space="0" w:color="auto"/>
        <w:right w:val="none" w:sz="0" w:space="0" w:color="auto"/>
      </w:divBdr>
    </w:div>
    <w:div w:id="1258831788">
      <w:bodyDiv w:val="1"/>
      <w:marLeft w:val="0"/>
      <w:marRight w:val="0"/>
      <w:marTop w:val="0"/>
      <w:marBottom w:val="0"/>
      <w:divBdr>
        <w:top w:val="none" w:sz="0" w:space="0" w:color="auto"/>
        <w:left w:val="none" w:sz="0" w:space="0" w:color="auto"/>
        <w:bottom w:val="none" w:sz="0" w:space="0" w:color="auto"/>
        <w:right w:val="none" w:sz="0" w:space="0" w:color="auto"/>
      </w:divBdr>
    </w:div>
    <w:div w:id="1746879013">
      <w:bodyDiv w:val="1"/>
      <w:marLeft w:val="0"/>
      <w:marRight w:val="0"/>
      <w:marTop w:val="0"/>
      <w:marBottom w:val="0"/>
      <w:divBdr>
        <w:top w:val="none" w:sz="0" w:space="0" w:color="auto"/>
        <w:left w:val="none" w:sz="0" w:space="0" w:color="auto"/>
        <w:bottom w:val="none" w:sz="0" w:space="0" w:color="auto"/>
        <w:right w:val="none" w:sz="0" w:space="0" w:color="auto"/>
      </w:divBdr>
    </w:div>
    <w:div w:id="204212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9" Type="http://schemas.openxmlformats.org/officeDocument/2006/relationships/header" Target="header2.xml"/><Relationship Id="rId21"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4" Type="http://schemas.openxmlformats.org/officeDocument/2006/relationships/hyperlink" Target="https://fastvet.com/most-updated-global-fast-goal-directed-templates/"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astvet.com/fastvet-blog-clinicians-brief-pulmonary-contusions-and-the-use-of-vet-blue/" TargetMode="External"/><Relationship Id="rId29"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stvet.com/ettinger-9th-edition-webinar-shorts-02-vet-blue-its-acronym-and-how-to-perform-its-views/" TargetMode="External"/><Relationship Id="rId24" Type="http://schemas.openxmlformats.org/officeDocument/2006/relationships/image" Target="media/image5.png"/><Relationship Id="rId32"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7" Type="http://schemas.openxmlformats.org/officeDocument/2006/relationships/hyperlink" Target="https://fastvet.com/publications-references-validating-fastvet-techniques/"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23" Type="http://schemas.openxmlformats.org/officeDocument/2006/relationships/hyperlink" Target="https://fastvet.com/ecc-and-im-blog-may-2022-the-vet-blue-wedge-sign-for-pulmonary-thromboembolism/" TargetMode="External"/><Relationship Id="rId28" Type="http://schemas.openxmlformats.org/officeDocument/2006/relationships/image" Target="media/image7.jpg"/><Relationship Id="rId36" Type="http://schemas.openxmlformats.org/officeDocument/2006/relationships/hyperlink" Target="https://www.ncbi.nlm.nih.gov/pubmed/19225063" TargetMode="External"/><Relationship Id="rId10" Type="http://schemas.openxmlformats.org/officeDocument/2006/relationships/hyperlink" Target="https://fastvet.com/ecc-and-im-blog-may-2022-the-probe-matters-for-lung-ultrasound/" TargetMode="External"/><Relationship Id="rId19" Type="http://schemas.openxmlformats.org/officeDocument/2006/relationships/image" Target="media/image4.jpg"/><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14"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22" Type="http://schemas.openxmlformats.org/officeDocument/2006/relationships/hyperlink" Target="https://fastvet.com/iveccs-poster-the-frequency-of-aspiration-pneumonia-using-the-vet-blue-protocol-in-dogs-presenting-to-the-emergency-department-for-vomiting-or-regurgitation/" TargetMode="External"/><Relationship Id="rId27"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0" Type="http://schemas.openxmlformats.org/officeDocument/2006/relationships/hyperlink" Target="https://fastvet.com/iveccs-poster-the-frequency-of-aspiration-pneumonia-using-the-vet-blue-protocol-in-dogs-presenting-to-the-emergency-department-for-vomiting-or-regurgitation/" TargetMode="External"/><Relationship Id="rId35"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3" Type="http://schemas.openxmlformats.org/officeDocument/2006/relationships/footer" Target="footer3.xml"/><Relationship Id="rId8" Type="http://schemas.openxmlformats.org/officeDocument/2006/relationships/hyperlink" Target="mailto:FastSavesLives@gmail.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fastvet.com/ettinger-9th-edition-webinar-shorts-04-vet-blue-and-its-clinical-use-of-dry-lung-all-vet-blue-views/" TargetMode="External"/><Relationship Id="rId25" Type="http://schemas.openxmlformats.org/officeDocument/2006/relationships/image" Target="media/image6.png"/><Relationship Id="rId33" Type="http://schemas.openxmlformats.org/officeDocument/2006/relationships/hyperlink" Target="https://fastvet.com/fastvet-blog-clinicians-brief-pulmonary-contusions-and-the-use-of-vet-blue/"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0C16F59BD9314785BCB73D2C05ADAA"/>
        <w:category>
          <w:name w:val="General"/>
          <w:gallery w:val="placeholder"/>
        </w:category>
        <w:types>
          <w:type w:val="bbPlcHdr"/>
        </w:types>
        <w:behaviors>
          <w:behavior w:val="content"/>
        </w:behaviors>
        <w:guid w:val="{B60253AC-B1E5-3A41-9343-D45C274F3987}"/>
      </w:docPartPr>
      <w:docPartBody>
        <w:p w:rsidR="00D910C4" w:rsidRDefault="00D910C4" w:rsidP="00D910C4">
          <w:pPr>
            <w:pStyle w:val="0C0C16F59BD9314785BCB73D2C05ADAA"/>
          </w:pPr>
          <w:r>
            <w:t>[Type text]</w:t>
          </w:r>
        </w:p>
      </w:docPartBody>
    </w:docPart>
    <w:docPart>
      <w:docPartPr>
        <w:name w:val="9AC7310C9137AD48B432E5E3DBAC0554"/>
        <w:category>
          <w:name w:val="General"/>
          <w:gallery w:val="placeholder"/>
        </w:category>
        <w:types>
          <w:type w:val="bbPlcHdr"/>
        </w:types>
        <w:behaviors>
          <w:behavior w:val="content"/>
        </w:behaviors>
        <w:guid w:val="{59CD63D4-9EEC-9546-9326-BC2F28A0C833}"/>
      </w:docPartPr>
      <w:docPartBody>
        <w:p w:rsidR="00D910C4" w:rsidRDefault="00D910C4" w:rsidP="00D910C4">
          <w:pPr>
            <w:pStyle w:val="9AC7310C9137AD48B432E5E3DBAC0554"/>
          </w:pPr>
          <w:r>
            <w:t>[Type text]</w:t>
          </w:r>
        </w:p>
      </w:docPartBody>
    </w:docPart>
    <w:docPart>
      <w:docPartPr>
        <w:name w:val="832643D7FEFBC34AAC8E9FCF14899FC4"/>
        <w:category>
          <w:name w:val="General"/>
          <w:gallery w:val="placeholder"/>
        </w:category>
        <w:types>
          <w:type w:val="bbPlcHdr"/>
        </w:types>
        <w:behaviors>
          <w:behavior w:val="content"/>
        </w:behaviors>
        <w:guid w:val="{A5849F32-22CA-9748-B3A4-1E2D58467FA2}"/>
      </w:docPartPr>
      <w:docPartBody>
        <w:p w:rsidR="00D910C4" w:rsidRDefault="00D910C4" w:rsidP="00D910C4">
          <w:pPr>
            <w:pStyle w:val="832643D7FEFBC34AAC8E9FCF14899FC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0C4"/>
    <w:rsid w:val="00002486"/>
    <w:rsid w:val="000341F0"/>
    <w:rsid w:val="0004137F"/>
    <w:rsid w:val="00063C90"/>
    <w:rsid w:val="00090E6A"/>
    <w:rsid w:val="000B15A9"/>
    <w:rsid w:val="000E21DD"/>
    <w:rsid w:val="000E2577"/>
    <w:rsid w:val="00107CCC"/>
    <w:rsid w:val="00122D08"/>
    <w:rsid w:val="001232C5"/>
    <w:rsid w:val="00160525"/>
    <w:rsid w:val="001E6DB8"/>
    <w:rsid w:val="001E7D85"/>
    <w:rsid w:val="001F38CA"/>
    <w:rsid w:val="002003F3"/>
    <w:rsid w:val="002B6607"/>
    <w:rsid w:val="00390B01"/>
    <w:rsid w:val="003B1327"/>
    <w:rsid w:val="003C1346"/>
    <w:rsid w:val="003D706F"/>
    <w:rsid w:val="003E324B"/>
    <w:rsid w:val="004766E6"/>
    <w:rsid w:val="00482461"/>
    <w:rsid w:val="004A4F2E"/>
    <w:rsid w:val="004B7517"/>
    <w:rsid w:val="00540883"/>
    <w:rsid w:val="005C76CC"/>
    <w:rsid w:val="006058EE"/>
    <w:rsid w:val="00642765"/>
    <w:rsid w:val="0071382F"/>
    <w:rsid w:val="00731684"/>
    <w:rsid w:val="007D36A5"/>
    <w:rsid w:val="008465A3"/>
    <w:rsid w:val="00850724"/>
    <w:rsid w:val="00880F56"/>
    <w:rsid w:val="00926E95"/>
    <w:rsid w:val="00935F63"/>
    <w:rsid w:val="00971A57"/>
    <w:rsid w:val="00AA39A8"/>
    <w:rsid w:val="00AF7222"/>
    <w:rsid w:val="00C1470A"/>
    <w:rsid w:val="00C36E7A"/>
    <w:rsid w:val="00CB4066"/>
    <w:rsid w:val="00D128F5"/>
    <w:rsid w:val="00D54AFA"/>
    <w:rsid w:val="00D910C4"/>
    <w:rsid w:val="00DF456E"/>
    <w:rsid w:val="00E17DFF"/>
    <w:rsid w:val="00E56845"/>
    <w:rsid w:val="00EA2AF8"/>
    <w:rsid w:val="00EE103B"/>
    <w:rsid w:val="00F173CF"/>
    <w:rsid w:val="00FE44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0C16F59BD9314785BCB73D2C05ADAA">
    <w:name w:val="0C0C16F59BD9314785BCB73D2C05ADAA"/>
    <w:rsid w:val="00D910C4"/>
  </w:style>
  <w:style w:type="paragraph" w:customStyle="1" w:styleId="9AC7310C9137AD48B432E5E3DBAC0554">
    <w:name w:val="9AC7310C9137AD48B432E5E3DBAC0554"/>
    <w:rsid w:val="00D910C4"/>
  </w:style>
  <w:style w:type="paragraph" w:customStyle="1" w:styleId="832643D7FEFBC34AAC8E9FCF14899FC4">
    <w:name w:val="832643D7FEFBC34AAC8E9FCF14899FC4"/>
    <w:rsid w:val="00D910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2AB84-BCC6-E342-9DAE-362C3ED8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fdff</vt:lpstr>
    </vt:vector>
  </TitlesOfParts>
  <Company>umc</Company>
  <LinksUpToDate>false</LinksUpToDate>
  <CharactersWithSpaces>20907</CharactersWithSpaces>
  <SharedDoc>false</SharedDoc>
  <HLinks>
    <vt:vector size="24" baseType="variant">
      <vt:variant>
        <vt:i4>3407907</vt:i4>
      </vt:variant>
      <vt:variant>
        <vt:i4>9</vt:i4>
      </vt:variant>
      <vt:variant>
        <vt:i4>0</vt:i4>
      </vt:variant>
      <vt:variant>
        <vt:i4>5</vt:i4>
      </vt:variant>
      <vt:variant>
        <vt:lpwstr>http://www.ncbi.nlm.nih.gov/pubmed/23747260</vt:lpwstr>
      </vt:variant>
      <vt:variant>
        <vt:lpwstr/>
      </vt:variant>
      <vt:variant>
        <vt:i4>3407915</vt:i4>
      </vt:variant>
      <vt:variant>
        <vt:i4>6</vt:i4>
      </vt:variant>
      <vt:variant>
        <vt:i4>0</vt:i4>
      </vt:variant>
      <vt:variant>
        <vt:i4>5</vt:i4>
      </vt:variant>
      <vt:variant>
        <vt:lpwstr>http://www.ncbi.nlm.nih.gov/pubmed/24382172</vt:lpwstr>
      </vt:variant>
      <vt:variant>
        <vt:lpwstr/>
      </vt:variant>
      <vt:variant>
        <vt:i4>3276897</vt:i4>
      </vt:variant>
      <vt:variant>
        <vt:i4>3</vt:i4>
      </vt:variant>
      <vt:variant>
        <vt:i4>0</vt:i4>
      </vt:variant>
      <vt:variant>
        <vt:i4>5</vt:i4>
      </vt:variant>
      <vt:variant>
        <vt:lpwstr>http://www.fastvet.com/</vt:lpwstr>
      </vt:variant>
      <vt:variant>
        <vt:lpwstr/>
      </vt:variant>
      <vt:variant>
        <vt:i4>524347</vt:i4>
      </vt:variant>
      <vt:variant>
        <vt:i4>0</vt:i4>
      </vt:variant>
      <vt:variant>
        <vt:i4>0</vt:i4>
      </vt:variant>
      <vt:variant>
        <vt:i4>5</vt:i4>
      </vt:variant>
      <vt:variant>
        <vt:lpwstr>mailto:FastSavesLives@gmail.com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fdff</dc:title>
  <dc:creator>mann</dc:creator>
  <cp:lastModifiedBy>Linda Waite-Simpson</cp:lastModifiedBy>
  <cp:revision>2</cp:revision>
  <cp:lastPrinted>2023-04-27T14:42:00Z</cp:lastPrinted>
  <dcterms:created xsi:type="dcterms:W3CDTF">2024-07-12T21:40:00Z</dcterms:created>
  <dcterms:modified xsi:type="dcterms:W3CDTF">2024-07-12T21:40:00Z</dcterms:modified>
</cp:coreProperties>
</file>